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70" w:type="dxa"/>
        <w:tblInd w:w="-8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69"/>
        <w:gridCol w:w="190"/>
        <w:gridCol w:w="1227"/>
        <w:gridCol w:w="1778"/>
        <w:gridCol w:w="774"/>
        <w:gridCol w:w="850"/>
        <w:gridCol w:w="1507"/>
        <w:gridCol w:w="710"/>
        <w:gridCol w:w="1889"/>
        <w:gridCol w:w="7"/>
        <w:gridCol w:w="20"/>
      </w:tblGrid>
      <w:tr w:rsidR="002028AE" w:rsidTr="002A5F80"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UNIVERSIDADE FEDERAL DE SANTA CATARINA</w:t>
            </w:r>
          </w:p>
          <w:p w:rsidR="002028AE" w:rsidRDefault="002028A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CIÊNCIAS FÍSICAS E MATEMÁTICA</w:t>
            </w:r>
          </w:p>
          <w:p w:rsidR="002028AE" w:rsidRDefault="002028A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MATEMÁTICA</w:t>
            </w:r>
          </w:p>
          <w:p w:rsidR="002028AE" w:rsidRDefault="002028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028AE" w:rsidRDefault="002028A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 DE ENSINO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 w:rsidP="002A5F8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  201</w:t>
            </w:r>
            <w:r w:rsidR="00CA43FC">
              <w:rPr>
                <w:b/>
                <w:bCs/>
                <w:sz w:val="18"/>
                <w:szCs w:val="18"/>
              </w:rPr>
              <w:t>1 -2</w:t>
            </w:r>
          </w:p>
        </w:tc>
      </w:tr>
      <w:tr w:rsidR="002028AE" w:rsidTr="002A5F80">
        <w:trPr>
          <w:gridAfter w:val="1"/>
          <w:wAfter w:w="20" w:type="dxa"/>
        </w:trPr>
        <w:tc>
          <w:tcPr>
            <w:tcW w:w="10350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2028AE" w:rsidTr="0003398C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4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3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:rsidR="002028AE" w:rsidRDefault="00202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2028AE" w:rsidTr="0003398C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28AE" w:rsidRDefault="002028AE" w:rsidP="000339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MTM 5100</w:t>
            </w:r>
          </w:p>
        </w:tc>
        <w:tc>
          <w:tcPr>
            <w:tcW w:w="346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28AE" w:rsidRPr="0003398C" w:rsidRDefault="0003398C" w:rsidP="0003398C">
            <w:pPr>
              <w:snapToGrid w:val="0"/>
              <w:rPr>
                <w:rFonts w:ascii="Tms Rmn" w:hAnsi="Tms Rmn"/>
                <w:sz w:val="20"/>
                <w:szCs w:val="20"/>
              </w:rPr>
            </w:pPr>
            <w:r>
              <w:rPr>
                <w:rFonts w:ascii="Tms Rmn" w:hAnsi="Tms Rmn"/>
                <w:sz w:val="20"/>
                <w:szCs w:val="20"/>
              </w:rPr>
              <w:t xml:space="preserve">CÁLCULO DIFERENCIAL E </w:t>
            </w:r>
            <w:r w:rsidR="002028AE" w:rsidRPr="0003398C">
              <w:rPr>
                <w:rFonts w:ascii="Tms Rmn" w:hAnsi="Tms Rmn"/>
                <w:sz w:val="20"/>
                <w:szCs w:val="20"/>
              </w:rPr>
              <w:t>INTEGRAL</w:t>
            </w:r>
          </w:p>
        </w:tc>
        <w:tc>
          <w:tcPr>
            <w:tcW w:w="1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28AE" w:rsidRDefault="002028AE" w:rsidP="000339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28AE" w:rsidRDefault="002028AE" w:rsidP="000339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AE" w:rsidRDefault="002028AE" w:rsidP="000339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4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I.1. HORÁRIO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53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AE" w:rsidRDefault="000339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Uma  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0339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Nenhuma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4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4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Pr="002A5F80" w:rsidRDefault="00CA43FC">
            <w:pPr>
              <w:snapToGrid w:val="0"/>
              <w:rPr>
                <w:b/>
                <w:bCs/>
              </w:rPr>
            </w:pPr>
            <w:r w:rsidRPr="002A5F80">
              <w:rPr>
                <w:b/>
                <w:bCs/>
              </w:rPr>
              <w:t>Félix Pedro Quispe Gómez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034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5F80" w:rsidRDefault="002028AE" w:rsidP="002A5F8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PRÉ-REQUISITO (S)</w:t>
            </w:r>
          </w:p>
          <w:p w:rsidR="002028AE" w:rsidRDefault="002A5F80" w:rsidP="002A5F80">
            <w:pPr>
              <w:snapToGrid w:val="0"/>
              <w:rPr>
                <w:rFonts w:ascii="Tms Rmn" w:hAnsi="Tms Rmn"/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Segundo g</w:t>
            </w:r>
            <w:r w:rsidR="00CA43FC">
              <w:rPr>
                <w:rFonts w:ascii="Tms Rmn" w:hAnsi="Tms Rmn"/>
                <w:sz w:val="21"/>
                <w:szCs w:val="21"/>
              </w:rPr>
              <w:t>rau</w:t>
            </w:r>
            <w:r>
              <w:rPr>
                <w:rFonts w:ascii="Tms Rmn" w:hAnsi="Tms Rmn"/>
                <w:sz w:val="21"/>
                <w:szCs w:val="21"/>
              </w:rPr>
              <w:t xml:space="preserve"> e conhecimentos acumulados no processo do Vestibular.</w:t>
            </w:r>
          </w:p>
          <w:p w:rsidR="002A5F80" w:rsidRPr="002A5F80" w:rsidRDefault="002A5F80" w:rsidP="002A5F8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rPr>
          <w:gridAfter w:val="2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80" w:rsidRPr="00C10047" w:rsidRDefault="002028AE">
            <w:pPr>
              <w:snapToGrid w:val="0"/>
            </w:pPr>
            <w:r w:rsidRPr="00C10047">
              <w:t>Não tem</w:t>
            </w:r>
          </w:p>
        </w:tc>
      </w:tr>
      <w:tr w:rsidR="002028AE" w:rsidTr="002A5F80">
        <w:trPr>
          <w:gridAfter w:val="2"/>
          <w:wAfter w:w="27" w:type="dxa"/>
        </w:trPr>
        <w:tc>
          <w:tcPr>
            <w:tcW w:w="10343" w:type="dxa"/>
            <w:gridSpan w:val="10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CURSO (S) PARA O QUAL(IS) A DISCIPLINA É OFERECIDA</w:t>
            </w:r>
          </w:p>
        </w:tc>
      </w:tr>
      <w:tr w:rsidR="002028AE" w:rsidTr="00C10047">
        <w:trPr>
          <w:gridAfter w:val="2"/>
          <w:wAfter w:w="27" w:type="dxa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0" w:rsidRDefault="002028AE" w:rsidP="00C10047">
            <w:pPr>
              <w:snapToGrid w:val="0"/>
              <w:rPr>
                <w:rFonts w:ascii="Tms Rmn" w:hAnsi="Tms Rmn"/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ENGENHARIA DE AQÜICULTURA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 w:rsidP="00CA43FC">
            <w:pPr>
              <w:pStyle w:val="Corpodetexto"/>
              <w:snapToGrid w:val="0"/>
              <w:spacing w:after="0" w:line="2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V. EMENTA </w:t>
            </w:r>
          </w:p>
          <w:p w:rsidR="002028AE" w:rsidRDefault="002028AE" w:rsidP="00CA43FC">
            <w:pPr>
              <w:pStyle w:val="Corpodetexto"/>
              <w:spacing w:after="0" w:line="20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Funções, limites, derivadas e suas aplicações, integrais e suas aplicações em áreas e volumes.</w:t>
            </w:r>
          </w:p>
          <w:p w:rsidR="002A5F80" w:rsidRPr="00CA43FC" w:rsidRDefault="002A5F80" w:rsidP="00CA43FC">
            <w:pPr>
              <w:pStyle w:val="Corpodetexto"/>
              <w:spacing w:after="0" w:line="200" w:lineRule="atLeas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 OBJETIVOS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pStyle w:val="Corpodetexto"/>
              <w:snapToGrid w:val="0"/>
              <w:spacing w:after="0" w:line="200" w:lineRule="atLeast"/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  <w:p w:rsidR="002028AE" w:rsidRDefault="002028AE">
            <w:pPr>
              <w:pStyle w:val="Corpodetexto"/>
              <w:spacing w:after="0" w:line="200" w:lineRule="atLeast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Proporcionar ao aluno as ferramentas do cálculo diferencial e integral para que ele possa identificar e resolver os problemas concernentes de sua vida acadêmica e </w:t>
            </w:r>
            <w:r>
              <w:rPr>
                <w:sz w:val="21"/>
                <w:szCs w:val="21"/>
              </w:rPr>
              <w:t>profissional.</w:t>
            </w:r>
          </w:p>
          <w:p w:rsidR="002028AE" w:rsidRDefault="002028A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 CONTEÚDO PROGRAMÁTICO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028AE" w:rsidRDefault="002028AE">
            <w:pPr>
              <w:pStyle w:val="NormalWeb"/>
              <w:snapToGrid w:val="0"/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</w:p>
          <w:p w:rsidR="002028AE" w:rsidRDefault="002028AE" w:rsidP="002A5F80">
            <w:pPr>
              <w:pStyle w:val="NormalWeb"/>
              <w:numPr>
                <w:ilvl w:val="0"/>
                <w:numId w:val="3"/>
              </w:numPr>
              <w:spacing w:before="0" w:after="0" w:line="200" w:lineRule="atLeast"/>
              <w:rPr>
                <w:sz w:val="21"/>
                <w:szCs w:val="21"/>
              </w:rPr>
            </w:pPr>
            <w:r>
              <w:rPr>
                <w:rFonts w:ascii="Tms Rmn" w:hAnsi="Tms Rmn"/>
                <w:b/>
                <w:bCs/>
                <w:sz w:val="21"/>
                <w:szCs w:val="21"/>
              </w:rPr>
              <w:t xml:space="preserve">Funções </w:t>
            </w:r>
            <w:r>
              <w:rPr>
                <w:sz w:val="21"/>
                <w:szCs w:val="21"/>
              </w:rPr>
              <w:t xml:space="preserve"> </w:t>
            </w:r>
          </w:p>
          <w:p w:rsidR="002028AE" w:rsidRDefault="002028AE" w:rsidP="002A5F80">
            <w:pPr>
              <w:pStyle w:val="NormalWeb"/>
              <w:spacing w:before="0" w:after="0" w:line="200" w:lineRule="atLeast"/>
              <w:jc w:val="both"/>
              <w:rPr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Definição, gráficos; funções especiais (constante, linear, módulo, polinomial e racional); Função composta; função inversa; funções elementares (exponencial, logarítmica trigonométricas e trigonométricas inversas).</w:t>
            </w:r>
            <w:r>
              <w:rPr>
                <w:sz w:val="21"/>
                <w:szCs w:val="21"/>
              </w:rPr>
              <w:t xml:space="preserve"> </w:t>
            </w:r>
          </w:p>
          <w:p w:rsidR="002028AE" w:rsidRDefault="002028AE">
            <w:pPr>
              <w:pStyle w:val="NormalWeb"/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</w:p>
          <w:p w:rsidR="002028AE" w:rsidRPr="002A5F80" w:rsidRDefault="002028AE" w:rsidP="002A5F80">
            <w:pPr>
              <w:pStyle w:val="NormalWeb"/>
              <w:numPr>
                <w:ilvl w:val="0"/>
                <w:numId w:val="3"/>
              </w:numPr>
              <w:spacing w:before="0" w:after="0" w:line="200" w:lineRule="atLeast"/>
              <w:rPr>
                <w:b/>
                <w:sz w:val="21"/>
                <w:szCs w:val="21"/>
              </w:rPr>
            </w:pPr>
            <w:r>
              <w:rPr>
                <w:rFonts w:ascii="Tms Rmn" w:hAnsi="Tms Rmn"/>
                <w:b/>
                <w:bCs/>
                <w:sz w:val="21"/>
                <w:szCs w:val="21"/>
              </w:rPr>
              <w:t xml:space="preserve"> Limites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e Continuidade</w:t>
            </w:r>
          </w:p>
          <w:p w:rsidR="002028AE" w:rsidRDefault="002028AE" w:rsidP="002A5F80">
            <w:pPr>
              <w:pStyle w:val="NormalWeb"/>
              <w:spacing w:before="0" w:after="0" w:line="200" w:lineRule="atLeast"/>
              <w:jc w:val="both"/>
              <w:rPr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Noção intuitiva de limite; definição; unicidade de limite, propriedades, limites laterais; limites no infinito; limites infinitos; limites fundamentais; assíntotas horizontais e verticais; continuidade, propriedades das funções contínuas, Teorema do valor intermediário.</w:t>
            </w:r>
            <w:r>
              <w:rPr>
                <w:sz w:val="21"/>
                <w:szCs w:val="21"/>
              </w:rPr>
              <w:t xml:space="preserve"> </w:t>
            </w:r>
          </w:p>
          <w:p w:rsidR="002028AE" w:rsidRDefault="002028AE">
            <w:pPr>
              <w:pStyle w:val="NormalWeb"/>
              <w:keepNext/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</w:p>
          <w:p w:rsidR="002028AE" w:rsidRDefault="002028AE" w:rsidP="002A5F80">
            <w:pPr>
              <w:pStyle w:val="NormalWeb"/>
              <w:keepNext/>
              <w:numPr>
                <w:ilvl w:val="0"/>
                <w:numId w:val="3"/>
              </w:numPr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  <w:r>
              <w:rPr>
                <w:rFonts w:ascii="Tms Rmn" w:hAnsi="Tms Rmn"/>
                <w:b/>
                <w:bCs/>
                <w:sz w:val="21"/>
                <w:szCs w:val="21"/>
              </w:rPr>
              <w:t xml:space="preserve">Derivada </w:t>
            </w:r>
          </w:p>
          <w:p w:rsidR="002028AE" w:rsidRDefault="002028AE" w:rsidP="002A5F80">
            <w:pPr>
              <w:pStyle w:val="NormalWeb"/>
              <w:spacing w:before="0" w:after="0" w:line="200" w:lineRule="atLeast"/>
              <w:jc w:val="both"/>
              <w:rPr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Derivada de uma função num ponto; interpretação geométrica. Função derivada; a reta tangente; continuidade de funções deriváveis; derivadas laterais; regras de derivação; derivada de função composta (regra da cadeia); derivada da função inversa; derivadas das funções elementares; derivadas sucessivas; derivação implícita. </w:t>
            </w:r>
            <w:r>
              <w:rPr>
                <w:sz w:val="21"/>
                <w:szCs w:val="21"/>
              </w:rPr>
              <w:t xml:space="preserve"> </w:t>
            </w:r>
          </w:p>
          <w:p w:rsidR="002028AE" w:rsidRDefault="002028AE">
            <w:pPr>
              <w:pStyle w:val="NormalWeb"/>
              <w:keepNext/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</w:p>
          <w:p w:rsidR="002028AE" w:rsidRDefault="002028AE" w:rsidP="002A5F80">
            <w:pPr>
              <w:pStyle w:val="NormalWeb"/>
              <w:keepNext/>
              <w:numPr>
                <w:ilvl w:val="0"/>
                <w:numId w:val="3"/>
              </w:numPr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  <w:r>
              <w:rPr>
                <w:rFonts w:ascii="Tms Rmn" w:hAnsi="Tms Rmn"/>
                <w:b/>
                <w:bCs/>
                <w:sz w:val="21"/>
                <w:szCs w:val="21"/>
              </w:rPr>
              <w:t xml:space="preserve">Aplicações da derivada </w:t>
            </w:r>
          </w:p>
          <w:p w:rsidR="002028AE" w:rsidRDefault="002028AE" w:rsidP="002A5F80">
            <w:pPr>
              <w:pStyle w:val="NormalWeb"/>
              <w:spacing w:before="0" w:after="0" w:line="200" w:lineRule="atLeast"/>
              <w:jc w:val="both"/>
              <w:rPr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Taxa de variação</w:t>
            </w:r>
            <w:r w:rsidR="002A5F80">
              <w:rPr>
                <w:rFonts w:ascii="Tms Rmn" w:hAnsi="Tms Rmn"/>
                <w:sz w:val="21"/>
                <w:szCs w:val="21"/>
              </w:rPr>
              <w:t>,</w:t>
            </w:r>
            <w:r>
              <w:rPr>
                <w:rFonts w:ascii="Tms Rmn" w:hAnsi="Tms Rmn"/>
                <w:sz w:val="21"/>
                <w:szCs w:val="21"/>
              </w:rPr>
              <w:t xml:space="preserve"> máximos e mínimos; teorema de Rolle, Teorema do valor médio; funções crescentes e funções decrescentes; critérios para determinar os extremos de uma função; concavidade; pontos de inflexão; esboço de gráficos; problemas de maximização e minimiz</w:t>
            </w:r>
            <w:r w:rsidR="002A5F80">
              <w:rPr>
                <w:rFonts w:ascii="Tms Rmn" w:hAnsi="Tms Rmn"/>
                <w:sz w:val="21"/>
                <w:szCs w:val="21"/>
              </w:rPr>
              <w:t>ação; Teoremas (regras) de L’Hô</w:t>
            </w:r>
            <w:r>
              <w:rPr>
                <w:rFonts w:ascii="Tms Rmn" w:hAnsi="Tms Rmn"/>
                <w:sz w:val="21"/>
                <w:szCs w:val="21"/>
              </w:rPr>
              <w:t>pital. </w:t>
            </w:r>
            <w:r>
              <w:rPr>
                <w:sz w:val="21"/>
                <w:szCs w:val="21"/>
              </w:rPr>
              <w:t xml:space="preserve"> </w:t>
            </w:r>
          </w:p>
          <w:p w:rsidR="002028AE" w:rsidRDefault="002028AE">
            <w:pPr>
              <w:pStyle w:val="NormalWeb"/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</w:p>
          <w:p w:rsidR="002028AE" w:rsidRDefault="002028AE" w:rsidP="002A5F80">
            <w:pPr>
              <w:pStyle w:val="NormalWeb"/>
              <w:numPr>
                <w:ilvl w:val="0"/>
                <w:numId w:val="3"/>
              </w:numPr>
              <w:spacing w:before="0" w:after="0" w:line="200" w:lineRule="atLeast"/>
              <w:rPr>
                <w:rFonts w:ascii="Tms Rmn" w:hAnsi="Tms Rmn"/>
                <w:b/>
                <w:bCs/>
                <w:sz w:val="21"/>
                <w:szCs w:val="21"/>
              </w:rPr>
            </w:pPr>
            <w:r>
              <w:rPr>
                <w:rFonts w:ascii="Tms Rmn" w:hAnsi="Tms Rmn"/>
                <w:b/>
                <w:bCs/>
                <w:sz w:val="21"/>
                <w:szCs w:val="21"/>
              </w:rPr>
              <w:t>Integra</w:t>
            </w:r>
            <w:r w:rsidR="002A5F80">
              <w:rPr>
                <w:rFonts w:ascii="Tms Rmn" w:hAnsi="Tms Rmn"/>
                <w:b/>
                <w:bCs/>
                <w:sz w:val="21"/>
                <w:szCs w:val="21"/>
              </w:rPr>
              <w:t>is</w:t>
            </w:r>
            <w:r>
              <w:rPr>
                <w:rFonts w:ascii="Tms Rmn" w:hAnsi="Tms Rmn"/>
                <w:b/>
                <w:bCs/>
                <w:sz w:val="21"/>
                <w:szCs w:val="21"/>
              </w:rPr>
              <w:t xml:space="preserve"> </w:t>
            </w:r>
          </w:p>
          <w:p w:rsidR="002028AE" w:rsidRDefault="002028AE" w:rsidP="002A5F80">
            <w:pPr>
              <w:pStyle w:val="NormalWeb"/>
              <w:spacing w:before="0" w:after="0" w:line="200" w:lineRule="atLeast"/>
              <w:jc w:val="both"/>
              <w:rPr>
                <w:sz w:val="21"/>
                <w:szCs w:val="21"/>
              </w:rPr>
            </w:pPr>
            <w:r>
              <w:rPr>
                <w:rFonts w:ascii="Tms Rmn" w:hAnsi="Tms Rmn"/>
                <w:sz w:val="21"/>
                <w:szCs w:val="21"/>
              </w:rPr>
              <w:t>Definição de integral através das soma de Riemann; Primitiva de uma função; Teorema Fundamental do Cálculo; propriedades das integrais; integral indefinida e suas propriedades; fórmula de integrais imediatas; integração por substituição e por partes; cálculo de áreas; cálculo de volumes de sólidos de revolução.</w:t>
            </w:r>
            <w:r>
              <w:rPr>
                <w:sz w:val="21"/>
                <w:szCs w:val="21"/>
              </w:rPr>
              <w:t xml:space="preserve"> </w:t>
            </w:r>
          </w:p>
          <w:p w:rsidR="002A5F80" w:rsidRDefault="002A5F80">
            <w:pPr>
              <w:pStyle w:val="NormalWeb"/>
              <w:spacing w:before="0" w:after="0" w:line="200" w:lineRule="atLeast"/>
              <w:rPr>
                <w:sz w:val="21"/>
                <w:szCs w:val="21"/>
              </w:rPr>
            </w:pPr>
          </w:p>
          <w:p w:rsidR="00C10047" w:rsidRDefault="00C10047">
            <w:pPr>
              <w:pStyle w:val="NormalWeb"/>
              <w:spacing w:before="0" w:after="0" w:line="200" w:lineRule="atLeast"/>
              <w:rPr>
                <w:sz w:val="21"/>
                <w:szCs w:val="21"/>
              </w:rPr>
            </w:pP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VIII. METODOLOGIA DE ENSINO / DESENVOLVIMENTO DO PROGRAMA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80" w:rsidRDefault="002A5F80">
            <w:pPr>
              <w:pStyle w:val="NormalWeb"/>
              <w:snapToGrid w:val="0"/>
              <w:spacing w:before="0" w:after="0" w:line="200" w:lineRule="atLeast"/>
              <w:rPr>
                <w:rFonts w:ascii="Tms Rmn" w:hAnsi="Tms Rmn"/>
                <w:sz w:val="21"/>
                <w:szCs w:val="21"/>
              </w:rPr>
            </w:pPr>
          </w:p>
          <w:p w:rsidR="002028AE" w:rsidRPr="008E2358" w:rsidRDefault="002028AE" w:rsidP="002A5F80">
            <w:pPr>
              <w:pStyle w:val="NormalWeb"/>
              <w:snapToGrid w:val="0"/>
              <w:spacing w:before="0" w:after="0" w:line="200" w:lineRule="atLeast"/>
              <w:jc w:val="both"/>
              <w:rPr>
                <w:rFonts w:ascii="Tms Rmn" w:hAnsi="Tms Rmn"/>
                <w:sz w:val="20"/>
                <w:szCs w:val="20"/>
              </w:rPr>
            </w:pPr>
            <w:r w:rsidRPr="008E2358">
              <w:rPr>
                <w:rFonts w:ascii="Tms Rmn" w:hAnsi="Tms Rmn"/>
                <w:sz w:val="20"/>
                <w:szCs w:val="20"/>
              </w:rPr>
              <w:t xml:space="preserve">O conteúdo será desenvolvido através de aulas expositivas </w:t>
            </w:r>
            <w:r w:rsidR="002A5F80" w:rsidRPr="008E2358">
              <w:rPr>
                <w:rFonts w:ascii="Tms Rmn" w:hAnsi="Tms Rmn"/>
                <w:sz w:val="20"/>
                <w:szCs w:val="20"/>
              </w:rPr>
              <w:t>com recursos de multimídia,</w:t>
            </w:r>
            <w:r w:rsidRPr="008E2358">
              <w:rPr>
                <w:rFonts w:ascii="Tms Rmn" w:hAnsi="Tms Rmn"/>
                <w:sz w:val="20"/>
                <w:szCs w:val="20"/>
              </w:rPr>
              <w:t xml:space="preserve"> exercícios individuais e</w:t>
            </w:r>
            <w:r w:rsidR="002A5F80" w:rsidRPr="008E2358">
              <w:rPr>
                <w:rFonts w:ascii="Tms Rmn" w:hAnsi="Tms Rmn"/>
                <w:sz w:val="20"/>
                <w:szCs w:val="20"/>
              </w:rPr>
              <w:t xml:space="preserve"> em grupos</w:t>
            </w:r>
            <w:r w:rsidRPr="008E2358">
              <w:rPr>
                <w:rFonts w:ascii="Tms Rmn" w:hAnsi="Tms Rmn"/>
                <w:sz w:val="20"/>
                <w:szCs w:val="20"/>
              </w:rPr>
              <w:t xml:space="preserve">. </w:t>
            </w:r>
            <w:r w:rsidR="00414D47" w:rsidRPr="008E2358">
              <w:rPr>
                <w:rFonts w:ascii="Tms Rmn" w:hAnsi="Tms Rmn"/>
                <w:sz w:val="20"/>
                <w:szCs w:val="20"/>
              </w:rPr>
              <w:t xml:space="preserve">Exercícios </w:t>
            </w:r>
            <w:r w:rsidRPr="008E2358">
              <w:rPr>
                <w:rFonts w:ascii="Tms Rmn" w:hAnsi="Tms Rmn"/>
                <w:sz w:val="20"/>
                <w:szCs w:val="20"/>
              </w:rPr>
              <w:t>resolvidos pelos alunos em sala de aula e no quadro. Uso de softwares matemáticos relacionados com os conteúdos, consultas e encontros com os monitores da disciplina, atendimento individual ao aluno, pesquisa em bibliotecas e outros. </w:t>
            </w:r>
            <w:r w:rsidRPr="008E2358">
              <w:rPr>
                <w:sz w:val="20"/>
                <w:szCs w:val="20"/>
              </w:rPr>
              <w:t xml:space="preserve"> </w:t>
            </w:r>
          </w:p>
          <w:p w:rsidR="002028AE" w:rsidRDefault="002028AE">
            <w:pPr>
              <w:jc w:val="both"/>
              <w:rPr>
                <w:sz w:val="18"/>
                <w:szCs w:val="18"/>
              </w:rPr>
            </w:pP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80" w:rsidRDefault="002A5F80">
            <w:pPr>
              <w:pStyle w:val="NormalWeb"/>
              <w:snapToGrid w:val="0"/>
              <w:spacing w:before="0" w:after="0" w:line="200" w:lineRule="atLeast"/>
              <w:rPr>
                <w:rFonts w:ascii="Tms Rmn" w:hAnsi="Tms Rmn"/>
                <w:sz w:val="21"/>
                <w:szCs w:val="21"/>
              </w:rPr>
            </w:pPr>
          </w:p>
          <w:p w:rsidR="00330C33" w:rsidRPr="008E2358" w:rsidRDefault="002028AE" w:rsidP="002A5F80">
            <w:pPr>
              <w:pStyle w:val="NormalWeb"/>
              <w:snapToGrid w:val="0"/>
              <w:spacing w:before="0" w:after="0" w:line="200" w:lineRule="atLeast"/>
              <w:jc w:val="both"/>
              <w:rPr>
                <w:rFonts w:ascii="Tms Rmn" w:hAnsi="Tms Rmn"/>
                <w:sz w:val="20"/>
                <w:szCs w:val="20"/>
              </w:rPr>
            </w:pPr>
            <w:r w:rsidRPr="008E2358">
              <w:rPr>
                <w:rFonts w:ascii="Tms Rmn" w:hAnsi="Tms Rmn"/>
                <w:sz w:val="20"/>
                <w:szCs w:val="20"/>
              </w:rPr>
              <w:t>A a</w:t>
            </w:r>
            <w:r w:rsidR="002A5F80" w:rsidRPr="008E2358">
              <w:rPr>
                <w:rFonts w:ascii="Tms Rmn" w:hAnsi="Tms Rmn"/>
                <w:sz w:val="20"/>
                <w:szCs w:val="20"/>
              </w:rPr>
              <w:t xml:space="preserve">valiação será feita através de 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>três (3) provas parciais escritas com peso três (3) e um projeto sobre um tópico específico da disciplina com peso um (1)</w:t>
            </w:r>
            <w:r w:rsidRPr="008E2358">
              <w:rPr>
                <w:rFonts w:ascii="Tms Rmn" w:hAnsi="Tms Rmn"/>
                <w:sz w:val="20"/>
                <w:szCs w:val="20"/>
              </w:rPr>
              <w:t xml:space="preserve">.  A nota final do aluno será a média aritmética 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 xml:space="preserve">ponderada </w:t>
            </w:r>
            <w:r w:rsidRPr="008E2358">
              <w:rPr>
                <w:rFonts w:ascii="Tms Rmn" w:hAnsi="Tms Rmn"/>
                <w:sz w:val="20"/>
                <w:szCs w:val="20"/>
              </w:rPr>
              <w:t>das avaliações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 xml:space="preserve"> e o projeto. </w:t>
            </w:r>
            <w:r w:rsidR="0003398C" w:rsidRPr="008E2358">
              <w:rPr>
                <w:rFonts w:ascii="Tms Rmn" w:hAnsi="Tms Rmn"/>
                <w:sz w:val="20"/>
                <w:szCs w:val="20"/>
              </w:rPr>
              <w:t xml:space="preserve"> O 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 xml:space="preserve">projeto </w:t>
            </w:r>
            <w:r w:rsidR="0003398C" w:rsidRPr="008E2358">
              <w:rPr>
                <w:rFonts w:ascii="Tms Rmn" w:hAnsi="Tms Rmn"/>
                <w:sz w:val="20"/>
                <w:szCs w:val="20"/>
              </w:rPr>
              <w:t>deve ser escrito num editor de texto</w:t>
            </w:r>
            <w:r w:rsidR="00414D47" w:rsidRPr="008E2358">
              <w:rPr>
                <w:rFonts w:ascii="Tms Rmn" w:hAnsi="Tms Rmn"/>
                <w:sz w:val="20"/>
                <w:szCs w:val="20"/>
              </w:rPr>
              <w:t>s</w:t>
            </w:r>
            <w:r w:rsidR="0003398C" w:rsidRPr="008E2358">
              <w:rPr>
                <w:rFonts w:ascii="Tms Rmn" w:hAnsi="Tms Rmn"/>
                <w:sz w:val="20"/>
                <w:szCs w:val="20"/>
              </w:rPr>
              <w:t xml:space="preserve"> seguindo as normas da ABNT em papel A4 e submetidos eletronicamente pelo sistema Moodle presencial da UFSC.</w:t>
            </w:r>
          </w:p>
          <w:p w:rsidR="0003398C" w:rsidRPr="008E2358" w:rsidRDefault="0003398C" w:rsidP="002A5F80">
            <w:pPr>
              <w:pStyle w:val="NormalWeb"/>
              <w:snapToGrid w:val="0"/>
              <w:spacing w:before="0" w:after="0" w:line="200" w:lineRule="atLeast"/>
              <w:jc w:val="both"/>
              <w:rPr>
                <w:rFonts w:ascii="Tms Rmn" w:hAnsi="Tms Rmn"/>
                <w:sz w:val="20"/>
                <w:szCs w:val="20"/>
              </w:rPr>
            </w:pPr>
          </w:p>
          <w:p w:rsidR="002028AE" w:rsidRPr="008E2358" w:rsidRDefault="002028AE" w:rsidP="002A5F80">
            <w:pPr>
              <w:pStyle w:val="NormalWeb"/>
              <w:snapToGrid w:val="0"/>
              <w:spacing w:before="0" w:after="0" w:line="200" w:lineRule="atLeast"/>
              <w:jc w:val="both"/>
              <w:rPr>
                <w:sz w:val="20"/>
                <w:szCs w:val="20"/>
              </w:rPr>
            </w:pPr>
            <w:r w:rsidRPr="008E2358">
              <w:rPr>
                <w:rFonts w:ascii="Tms Rmn" w:hAnsi="Tms Rmn"/>
                <w:sz w:val="20"/>
                <w:szCs w:val="20"/>
              </w:rPr>
              <w:t>Será aprovado o aluno que tiver nota final igual ou superior a 6,0 e freqüência suficiente. O aluno com freqüência suficiente e nota final entre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 xml:space="preserve"> 3 e 5,5 terá direito a uma nova avaliação</w:t>
            </w:r>
            <w:r w:rsidRPr="008E2358">
              <w:rPr>
                <w:rFonts w:ascii="Tms Rmn" w:hAnsi="Tms Rmn"/>
                <w:sz w:val="20"/>
                <w:szCs w:val="20"/>
              </w:rPr>
              <w:t xml:space="preserve">, versando sobre toda a matéria. 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 xml:space="preserve">A sua nota final será </w:t>
            </w:r>
            <w:r w:rsidR="0003398C" w:rsidRPr="008E2358">
              <w:rPr>
                <w:rFonts w:ascii="Tms Rmn" w:hAnsi="Tms Rmn"/>
                <w:sz w:val="20"/>
                <w:szCs w:val="20"/>
              </w:rPr>
              <w:t>calculada segundo o</w:t>
            </w:r>
            <w:r w:rsidR="00330C33" w:rsidRPr="008E2358">
              <w:rPr>
                <w:rFonts w:ascii="Tms Rmn" w:hAnsi="Tms Rmn"/>
                <w:sz w:val="20"/>
                <w:szCs w:val="20"/>
              </w:rPr>
              <w:t xml:space="preserve"> item X.</w:t>
            </w:r>
          </w:p>
          <w:p w:rsidR="002028AE" w:rsidRDefault="002028AE" w:rsidP="00330C33">
            <w:pPr>
              <w:pStyle w:val="NormalWeb"/>
              <w:spacing w:before="0" w:after="0" w:line="200" w:lineRule="atLeast"/>
              <w:rPr>
                <w:sz w:val="18"/>
                <w:szCs w:val="18"/>
              </w:rPr>
            </w:pP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Pr="00330C33" w:rsidRDefault="00330C33" w:rsidP="00330C33">
            <w:pPr>
              <w:jc w:val="both"/>
            </w:pPr>
            <w:r w:rsidRPr="00330C33">
              <w:t xml:space="preserve">Segundo o Artigo 71 </w:t>
            </w:r>
            <w:r w:rsidRPr="00330C33">
              <w:rPr>
                <w:rFonts w:cs="Arial"/>
              </w:rPr>
              <w:t>§ 3</w:t>
            </w:r>
            <w:r w:rsidRPr="00330C33">
              <w:rPr>
                <w:rFonts w:cs="Arial"/>
                <w:vertAlign w:val="superscript"/>
              </w:rPr>
              <w:t>0</w:t>
            </w:r>
            <w:r w:rsidRPr="00330C33">
              <w:rPr>
                <w:rFonts w:cs="Arial"/>
              </w:rPr>
              <w:t xml:space="preserve"> d</w:t>
            </w:r>
            <w:r w:rsidRPr="00330C33">
              <w:t xml:space="preserve">a Res. 017/CUn/97: o aluno terá sua nota final calculada através da média aritmética </w:t>
            </w:r>
            <w:r>
              <w:t xml:space="preserve">simples </w:t>
            </w:r>
            <w:r w:rsidRPr="00330C33">
              <w:t>entre a média das notas das avaliações parciais</w:t>
            </w:r>
            <w:r>
              <w:t xml:space="preserve"> mais projeto</w:t>
            </w:r>
            <w:r w:rsidRPr="00330C33">
              <w:t xml:space="preserve"> e a nota obtida na nova avaliação.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2028AE" w:rsidTr="008E2358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8AE" w:rsidRPr="008E2358" w:rsidRDefault="002A5F80" w:rsidP="008E2358">
            <w:pPr>
              <w:snapToGrid w:val="0"/>
              <w:jc w:val="center"/>
              <w:rPr>
                <w:sz w:val="20"/>
                <w:szCs w:val="20"/>
              </w:rPr>
            </w:pPr>
            <w:r w:rsidRPr="008E2358">
              <w:rPr>
                <w:sz w:val="20"/>
                <w:szCs w:val="20"/>
              </w:rPr>
              <w:t>Seis (06)</w:t>
            </w:r>
            <w:r w:rsidR="002028AE" w:rsidRPr="008E2358">
              <w:rPr>
                <w:sz w:val="20"/>
                <w:szCs w:val="20"/>
              </w:rPr>
              <w:t xml:space="preserve"> horas aula</w:t>
            </w:r>
            <w:r w:rsidRPr="008E2358">
              <w:rPr>
                <w:sz w:val="20"/>
                <w:szCs w:val="20"/>
              </w:rPr>
              <w:t>s semanais ao longo do semestre, sendo em t</w:t>
            </w:r>
            <w:r w:rsidR="002028AE" w:rsidRPr="008E2358">
              <w:rPr>
                <w:sz w:val="20"/>
                <w:szCs w:val="20"/>
              </w:rPr>
              <w:t>otal 108h</w:t>
            </w:r>
          </w:p>
        </w:tc>
        <w:tc>
          <w:tcPr>
            <w:tcW w:w="7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Pr="002A5F80" w:rsidRDefault="002A5F80" w:rsidP="002A5F8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aulas estimadas por C</w:t>
            </w:r>
            <w:r w:rsidR="002028AE">
              <w:rPr>
                <w:b/>
                <w:sz w:val="22"/>
                <w:szCs w:val="22"/>
              </w:rPr>
              <w:t>apítulo:</w:t>
            </w:r>
          </w:p>
          <w:p w:rsidR="002028AE" w:rsidRDefault="002028AE">
            <w:pPr>
              <w:jc w:val="both"/>
              <w:rPr>
                <w:sz w:val="22"/>
                <w:szCs w:val="22"/>
              </w:rPr>
            </w:pPr>
            <w:r>
              <w:rPr>
                <w:rFonts w:ascii="Tms Rmn" w:hAnsi="Tms Rmn"/>
                <w:bCs/>
                <w:sz w:val="21"/>
                <w:szCs w:val="21"/>
              </w:rPr>
              <w:t xml:space="preserve">Funções </w:t>
            </w:r>
            <w:r>
              <w:rPr>
                <w:sz w:val="22"/>
                <w:szCs w:val="22"/>
              </w:rPr>
              <w:t>(25 aulas)</w:t>
            </w:r>
            <w:r w:rsidR="0003398C">
              <w:rPr>
                <w:sz w:val="22"/>
                <w:szCs w:val="22"/>
              </w:rPr>
              <w:t xml:space="preserve">; </w:t>
            </w:r>
            <w:r>
              <w:rPr>
                <w:rFonts w:ascii="Tms Rmn" w:hAnsi="Tms Rmn"/>
                <w:bCs/>
                <w:sz w:val="21"/>
                <w:szCs w:val="21"/>
              </w:rPr>
              <w:t>Limites</w:t>
            </w:r>
            <w:r>
              <w:rPr>
                <w:sz w:val="21"/>
                <w:szCs w:val="21"/>
              </w:rPr>
              <w:t xml:space="preserve"> e Continuidade</w:t>
            </w:r>
            <w:r>
              <w:rPr>
                <w:sz w:val="22"/>
                <w:szCs w:val="22"/>
              </w:rPr>
              <w:t xml:space="preserve"> (30 aulas)</w:t>
            </w:r>
            <w:r w:rsidR="0003398C">
              <w:rPr>
                <w:sz w:val="22"/>
                <w:szCs w:val="22"/>
              </w:rPr>
              <w:t xml:space="preserve">; </w:t>
            </w:r>
            <w:r>
              <w:rPr>
                <w:rFonts w:ascii="Tms Rmn" w:hAnsi="Tms Rmn"/>
                <w:bCs/>
                <w:sz w:val="21"/>
                <w:szCs w:val="21"/>
              </w:rPr>
              <w:t xml:space="preserve">Derivada </w:t>
            </w:r>
            <w:r>
              <w:rPr>
                <w:sz w:val="22"/>
                <w:szCs w:val="22"/>
              </w:rPr>
              <w:t>(20 aulas)</w:t>
            </w:r>
          </w:p>
          <w:p w:rsidR="002028AE" w:rsidRDefault="002028AE" w:rsidP="0003398C">
            <w:pPr>
              <w:pStyle w:val="NormalWeb"/>
              <w:keepNext/>
              <w:spacing w:before="0" w:after="0" w:line="200" w:lineRule="atLeast"/>
              <w:jc w:val="both"/>
              <w:rPr>
                <w:rFonts w:ascii="Tms Rmn" w:hAnsi="Tms Rmn"/>
                <w:bCs/>
                <w:sz w:val="21"/>
                <w:szCs w:val="21"/>
              </w:rPr>
            </w:pPr>
            <w:r>
              <w:rPr>
                <w:rFonts w:ascii="Tms Rmn" w:hAnsi="Tms Rmn"/>
                <w:bCs/>
                <w:sz w:val="21"/>
                <w:szCs w:val="21"/>
              </w:rPr>
              <w:t>Aplicações da derivada (18 aulas)</w:t>
            </w:r>
            <w:r w:rsidR="0003398C">
              <w:rPr>
                <w:rFonts w:ascii="Tms Rmn" w:hAnsi="Tms Rmn"/>
                <w:bCs/>
                <w:sz w:val="21"/>
                <w:szCs w:val="21"/>
              </w:rPr>
              <w:t xml:space="preserve"> e </w:t>
            </w:r>
            <w:r w:rsidR="002A5F80">
              <w:rPr>
                <w:rFonts w:ascii="Tms Rmn" w:hAnsi="Tms Rmn"/>
                <w:bCs/>
                <w:sz w:val="21"/>
                <w:szCs w:val="21"/>
              </w:rPr>
              <w:t>Integrais</w:t>
            </w:r>
            <w:r>
              <w:rPr>
                <w:rFonts w:ascii="Tms Rmn" w:hAnsi="Tms Rmn"/>
                <w:bCs/>
                <w:sz w:val="21"/>
                <w:szCs w:val="21"/>
              </w:rPr>
              <w:t xml:space="preserve"> (15 aulas)</w:t>
            </w:r>
          </w:p>
          <w:p w:rsidR="002028AE" w:rsidRDefault="002028AE">
            <w:pPr>
              <w:pStyle w:val="NormalWeb"/>
              <w:keepNext/>
              <w:spacing w:before="0" w:after="0" w:line="200" w:lineRule="atLeast"/>
              <w:rPr>
                <w:rFonts w:ascii="Tms Rmn" w:hAnsi="Tms Rmn"/>
                <w:bCs/>
                <w:sz w:val="21"/>
                <w:szCs w:val="21"/>
              </w:rPr>
            </w:pPr>
          </w:p>
          <w:p w:rsidR="002028AE" w:rsidRPr="008E2358" w:rsidRDefault="002028AE" w:rsidP="0003398C">
            <w:pPr>
              <w:pStyle w:val="NormalWeb"/>
              <w:keepNext/>
              <w:spacing w:before="0" w:after="0" w:line="20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E2358">
              <w:rPr>
                <w:rFonts w:cs="Times New Roman"/>
                <w:bCs/>
                <w:sz w:val="20"/>
                <w:szCs w:val="20"/>
              </w:rPr>
              <w:t>A data de cada avaliação será fornecida na primeira semana de aulas</w:t>
            </w:r>
            <w:r w:rsidR="0003398C" w:rsidRPr="008E2358">
              <w:rPr>
                <w:rFonts w:cs="Times New Roman"/>
                <w:bCs/>
                <w:sz w:val="20"/>
                <w:szCs w:val="20"/>
              </w:rPr>
              <w:t xml:space="preserve"> no sistema Moodle Presencial da UFSC</w:t>
            </w:r>
            <w:r w:rsidRPr="008E2358">
              <w:rPr>
                <w:rFonts w:cs="Times New Roman"/>
                <w:bCs/>
                <w:sz w:val="20"/>
                <w:szCs w:val="20"/>
              </w:rPr>
              <w:t>.</w:t>
            </w:r>
            <w:r w:rsidR="0003398C" w:rsidRPr="008E235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8E2358">
              <w:rPr>
                <w:rFonts w:cs="Times New Roman"/>
                <w:sz w:val="20"/>
                <w:szCs w:val="20"/>
              </w:rPr>
              <w:t>O número de aulas por capítulo inclui as aulas de resu</w:t>
            </w:r>
            <w:r w:rsidR="002A5F80" w:rsidRPr="008E2358">
              <w:rPr>
                <w:rFonts w:cs="Times New Roman"/>
                <w:sz w:val="20"/>
                <w:szCs w:val="20"/>
              </w:rPr>
              <w:t xml:space="preserve">mo e exercícios prévios a cada </w:t>
            </w:r>
            <w:r w:rsidRPr="008E2358">
              <w:rPr>
                <w:rFonts w:cs="Times New Roman"/>
                <w:sz w:val="20"/>
                <w:szCs w:val="20"/>
              </w:rPr>
              <w:t>prova.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 CRONOGRAMA PRÁTICO</w:t>
            </w:r>
          </w:p>
        </w:tc>
      </w:tr>
      <w:tr w:rsidR="002028AE" w:rsidTr="002A5F80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AE" w:rsidRDefault="002028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tem</w:t>
            </w:r>
          </w:p>
        </w:tc>
        <w:tc>
          <w:tcPr>
            <w:tcW w:w="7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2028AE" w:rsidTr="002A5F80">
        <w:trPr>
          <w:trHeight w:val="70"/>
        </w:trPr>
        <w:tc>
          <w:tcPr>
            <w:tcW w:w="103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 BIBLIOGRAFIA BÁSICA</w:t>
            </w:r>
          </w:p>
        </w:tc>
      </w:tr>
      <w:tr w:rsidR="002028AE" w:rsidRPr="0003398C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Anton, et. al. </w:t>
            </w:r>
            <w:r>
              <w:rPr>
                <w:i/>
                <w:sz w:val="22"/>
                <w:szCs w:val="22"/>
              </w:rPr>
              <w:t>Cálculo</w:t>
            </w:r>
            <w:r>
              <w:rPr>
                <w:sz w:val="22"/>
                <w:szCs w:val="22"/>
              </w:rPr>
              <w:t>, Vol. 1; 8ª edição; Artmed Editora, Porto Alegre, RS, 2007.</w:t>
            </w:r>
          </w:p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Leithold, L., </w:t>
            </w:r>
            <w:r>
              <w:rPr>
                <w:i/>
                <w:sz w:val="22"/>
                <w:szCs w:val="22"/>
              </w:rPr>
              <w:t>O Cálculo com Geometria Analítica</w:t>
            </w:r>
            <w:r>
              <w:rPr>
                <w:sz w:val="22"/>
                <w:szCs w:val="22"/>
              </w:rPr>
              <w:t>. Vols 1; 3ª edição;  Ed. Harbra; São Paulo, 1994.</w:t>
            </w:r>
          </w:p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Simmons. G. F., </w:t>
            </w:r>
            <w:r>
              <w:rPr>
                <w:i/>
                <w:sz w:val="22"/>
                <w:szCs w:val="22"/>
              </w:rPr>
              <w:t>Cálculo com Geometria Analítica</w:t>
            </w:r>
            <w:r>
              <w:rPr>
                <w:sz w:val="22"/>
                <w:szCs w:val="22"/>
              </w:rPr>
              <w:t xml:space="preserve">. </w:t>
            </w:r>
            <w:r w:rsidRPr="0003398C">
              <w:rPr>
                <w:sz w:val="22"/>
                <w:szCs w:val="22"/>
                <w:lang w:val="en-US"/>
              </w:rPr>
              <w:t>Vol. I, Ed. Makron-Books, São Paulo, SP, 1987.</w:t>
            </w:r>
          </w:p>
          <w:p w:rsidR="0003398C" w:rsidRP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3398C">
              <w:rPr>
                <w:sz w:val="22"/>
                <w:szCs w:val="22"/>
              </w:rPr>
              <w:t xml:space="preserve">Stewart, J.  </w:t>
            </w:r>
            <w:r w:rsidRPr="0003398C">
              <w:rPr>
                <w:i/>
                <w:sz w:val="22"/>
                <w:szCs w:val="22"/>
              </w:rPr>
              <w:t>Cálculo</w:t>
            </w:r>
            <w:r w:rsidRPr="0003398C">
              <w:rPr>
                <w:sz w:val="22"/>
                <w:szCs w:val="22"/>
              </w:rPr>
              <w:t>. Vol 1. Tradução da 6ª edição norte-americana, São Paulo, Cengage Learning, 2009.</w:t>
            </w:r>
          </w:p>
          <w:p w:rsidR="002028AE" w:rsidRP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Swokowski, E. W.</w:t>
            </w:r>
            <w:r w:rsidR="002028AE" w:rsidRPr="0003398C">
              <w:rPr>
                <w:sz w:val="22"/>
                <w:szCs w:val="22"/>
              </w:rPr>
              <w:t xml:space="preserve">, </w:t>
            </w:r>
            <w:r w:rsidR="002028AE" w:rsidRPr="0003398C">
              <w:rPr>
                <w:i/>
                <w:sz w:val="22"/>
                <w:szCs w:val="22"/>
              </w:rPr>
              <w:t>Cálculo com Geometria Analítica,</w:t>
            </w:r>
            <w:r w:rsidR="002028AE" w:rsidRPr="0003398C">
              <w:rPr>
                <w:sz w:val="22"/>
                <w:szCs w:val="22"/>
              </w:rPr>
              <w:t xml:space="preserve"> Makron Books</w:t>
            </w:r>
            <w:r>
              <w:rPr>
                <w:sz w:val="22"/>
                <w:szCs w:val="22"/>
              </w:rPr>
              <w:t>, São Paulo, 1999.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AE" w:rsidRDefault="002028AE">
            <w:pPr>
              <w:snapToGrid w:val="0"/>
              <w:ind w:left="397" w:hanging="39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XIII. BIBLIOGRAFIA COMPLEMENTAR</w:t>
            </w:r>
          </w:p>
        </w:tc>
      </w:tr>
      <w:tr w:rsidR="002028AE" w:rsidTr="002A5F80">
        <w:tc>
          <w:tcPr>
            <w:tcW w:w="103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Hughes-Hallet, D, et. al. 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Cálculo</w:t>
            </w:r>
            <w:r>
              <w:rPr>
                <w:sz w:val="22"/>
                <w:szCs w:val="22"/>
              </w:rPr>
              <w:t>. Vols 1 e 2, LTC Livros Técnicos e Científicos Editora, Rio de Janeiro, RJ, 1997.</w:t>
            </w:r>
          </w:p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Demidovich, B. P. </w:t>
            </w:r>
            <w:r>
              <w:rPr>
                <w:i/>
                <w:sz w:val="22"/>
                <w:szCs w:val="22"/>
              </w:rPr>
              <w:t>Problemas e Exercícios de Análise Matemática</w:t>
            </w:r>
            <w:r>
              <w:rPr>
                <w:sz w:val="22"/>
                <w:szCs w:val="22"/>
              </w:rPr>
              <w:t>, 11ª edição; Madrid; 1993.</w:t>
            </w:r>
          </w:p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Rivera, J. </w:t>
            </w:r>
            <w:r>
              <w:rPr>
                <w:i/>
                <w:sz w:val="22"/>
                <w:szCs w:val="22"/>
              </w:rPr>
              <w:t>Cálculo Diferencial &amp; Integral I</w:t>
            </w:r>
            <w:r>
              <w:rPr>
                <w:sz w:val="22"/>
                <w:szCs w:val="22"/>
              </w:rPr>
              <w:t>, Textos de Graduação, LNCC/MCT, Petrópolis, RJ, 2006.</w:t>
            </w:r>
          </w:p>
          <w:p w:rsidR="0003398C" w:rsidRDefault="0003398C" w:rsidP="0003398C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Seeley, R. </w:t>
            </w:r>
            <w:r>
              <w:rPr>
                <w:i/>
                <w:sz w:val="22"/>
                <w:szCs w:val="22"/>
              </w:rPr>
              <w:t>Cálculo de uma Variável</w:t>
            </w:r>
            <w:r>
              <w:rPr>
                <w:sz w:val="22"/>
                <w:szCs w:val="22"/>
              </w:rPr>
              <w:t>, Vol. 1; LTC Livros Técnicos e Científicos Editora, Rio de Janeiro, RJ, 1975.</w:t>
            </w:r>
          </w:p>
          <w:p w:rsidR="0003398C" w:rsidRPr="0003398C" w:rsidRDefault="0003398C" w:rsidP="0003398C">
            <w:pPr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3398C">
              <w:rPr>
                <w:sz w:val="22"/>
                <w:szCs w:val="22"/>
              </w:rPr>
              <w:t>Batschelet, E., Introdução à Matemática para Biocientistas, Editora Interciência – SP. 2000</w:t>
            </w:r>
          </w:p>
        </w:tc>
      </w:tr>
    </w:tbl>
    <w:p w:rsidR="002028AE" w:rsidRDefault="002028AE"/>
    <w:p w:rsidR="00C757FB" w:rsidRDefault="00C757FB" w:rsidP="00C757FB">
      <w:r>
        <w:t>Florianópolis, 22 de julho de 2011.</w:t>
      </w:r>
    </w:p>
    <w:p w:rsidR="008E2358" w:rsidRDefault="008E2358" w:rsidP="00C757FB"/>
    <w:p w:rsidR="00C757FB" w:rsidRDefault="00C757FB" w:rsidP="00C757FB">
      <w:pPr>
        <w:ind w:right="-1636"/>
        <w:jc w:val="right"/>
      </w:pPr>
      <w:r>
        <w:t>_________________________________</w:t>
      </w:r>
    </w:p>
    <w:p w:rsidR="00C757FB" w:rsidRDefault="00C757FB" w:rsidP="00C757FB">
      <w:pPr>
        <w:ind w:right="-1636"/>
        <w:jc w:val="right"/>
      </w:pPr>
      <w:r>
        <w:t>Prof. F</w:t>
      </w:r>
      <w:r w:rsidRPr="00E10F21">
        <w:t>é</w:t>
      </w:r>
      <w:r>
        <w:t>lix Pedro Quispe Gómez, Dr.</w:t>
      </w:r>
    </w:p>
    <w:p w:rsidR="002028AE" w:rsidRDefault="00C757FB" w:rsidP="00C757FB">
      <w:pPr>
        <w:ind w:right="-1636"/>
        <w:jc w:val="right"/>
      </w:pPr>
      <w:r>
        <w:t>Coordenador da disciplina</w:t>
      </w:r>
    </w:p>
    <w:sectPr w:rsidR="002028AE" w:rsidSect="002028AE">
      <w:footerReference w:type="default" r:id="rId7"/>
      <w:footerReference w:type="first" r:id="rId8"/>
      <w:pgSz w:w="11905" w:h="16837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16" w:rsidRDefault="00EE6016">
      <w:r>
        <w:separator/>
      </w:r>
    </w:p>
  </w:endnote>
  <w:endnote w:type="continuationSeparator" w:id="1">
    <w:p w:rsidR="00EE6016" w:rsidRDefault="00EE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AE" w:rsidRDefault="00C21093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.15pt;margin-top:.05pt;width:97.95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2028AE" w:rsidRDefault="00C21093">
                <w:pPr>
                  <w:pStyle w:val="Rodap"/>
                </w:pPr>
                <w:r>
                  <w:rPr>
                    <w:rStyle w:val="Nmerodepgina"/>
                    <w:rFonts w:cs="Calibri"/>
                  </w:rPr>
                  <w:fldChar w:fldCharType="begin"/>
                </w:r>
                <w:r w:rsidR="002028AE">
                  <w:rPr>
                    <w:rStyle w:val="Nmerodepgina"/>
                    <w:rFonts w:cs="Calibri"/>
                  </w:rPr>
                  <w:instrText xml:space="preserve"> PAGE </w:instrText>
                </w:r>
                <w:r>
                  <w:rPr>
                    <w:rStyle w:val="Nmerodepgina"/>
                    <w:rFonts w:cs="Calibri"/>
                  </w:rPr>
                  <w:fldChar w:fldCharType="separate"/>
                </w:r>
                <w:r w:rsidR="008E2358">
                  <w:rPr>
                    <w:rStyle w:val="Nmerodepgina"/>
                    <w:rFonts w:cs="Calibri"/>
                    <w:noProof/>
                  </w:rPr>
                  <w:t>2</w:t>
                </w:r>
                <w:r>
                  <w:rPr>
                    <w:rStyle w:val="Nmerodepgina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AE" w:rsidRDefault="002028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16" w:rsidRDefault="00EE6016">
      <w:r>
        <w:separator/>
      </w:r>
    </w:p>
  </w:footnote>
  <w:footnote w:type="continuationSeparator" w:id="1">
    <w:p w:rsidR="00EE6016" w:rsidRDefault="00EE6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00C02B3"/>
    <w:multiLevelType w:val="hybridMultilevel"/>
    <w:tmpl w:val="CCA435AE"/>
    <w:lvl w:ilvl="0" w:tplc="FFEA3CC6">
      <w:start w:val="1"/>
      <w:numFmt w:val="decimal"/>
      <w:lvlText w:val="[%1]"/>
      <w:lvlJc w:val="left"/>
      <w:pPr>
        <w:ind w:left="454" w:hanging="45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C285D"/>
    <w:multiLevelType w:val="hybridMultilevel"/>
    <w:tmpl w:val="3E9C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6258"/>
    <w:multiLevelType w:val="hybridMultilevel"/>
    <w:tmpl w:val="F6AA71EC"/>
    <w:lvl w:ilvl="0" w:tplc="6678606E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28AE"/>
    <w:rsid w:val="0003398C"/>
    <w:rsid w:val="002028AE"/>
    <w:rsid w:val="002A5F80"/>
    <w:rsid w:val="00330C33"/>
    <w:rsid w:val="00414D47"/>
    <w:rsid w:val="004337A7"/>
    <w:rsid w:val="00450B1A"/>
    <w:rsid w:val="00810291"/>
    <w:rsid w:val="008E2358"/>
    <w:rsid w:val="00C10047"/>
    <w:rsid w:val="00C21093"/>
    <w:rsid w:val="00C757FB"/>
    <w:rsid w:val="00C85638"/>
    <w:rsid w:val="00CA43FC"/>
    <w:rsid w:val="00E34E56"/>
    <w:rsid w:val="00EC1CC7"/>
    <w:rsid w:val="00E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38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85638"/>
  </w:style>
  <w:style w:type="character" w:customStyle="1" w:styleId="RecuodecorpodetextoChar">
    <w:name w:val="Recuo de corpo de texto Char"/>
    <w:basedOn w:val="Fontepargpadro1"/>
    <w:rsid w:val="00C85638"/>
    <w:rPr>
      <w:rFonts w:ascii="Arial" w:hAnsi="Arial" w:cs="Times New Roman"/>
      <w:sz w:val="24"/>
      <w:szCs w:val="24"/>
    </w:rPr>
  </w:style>
  <w:style w:type="character" w:customStyle="1" w:styleId="RodapChar">
    <w:name w:val="Rodapé Char"/>
    <w:basedOn w:val="Fontepargpadro1"/>
    <w:rsid w:val="00C85638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uiPriority w:val="99"/>
    <w:rsid w:val="00C85638"/>
    <w:rPr>
      <w:rFonts w:cs="Times New Roman"/>
    </w:rPr>
  </w:style>
  <w:style w:type="character" w:customStyle="1" w:styleId="CorpodetextoChar">
    <w:name w:val="Corpo de texto Char"/>
    <w:basedOn w:val="Fontepargpadro1"/>
    <w:uiPriority w:val="99"/>
    <w:rsid w:val="00C85638"/>
    <w:rPr>
      <w:rFonts w:ascii="Times New Roman" w:hAnsi="Times New Roman" w:cs="Times New Roman"/>
      <w:sz w:val="24"/>
    </w:rPr>
  </w:style>
  <w:style w:type="paragraph" w:customStyle="1" w:styleId="Ttulo1">
    <w:name w:val="Título1"/>
    <w:basedOn w:val="Normal"/>
    <w:next w:val="Corpodetexto"/>
    <w:rsid w:val="00C856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rsid w:val="00C85638"/>
    <w:pPr>
      <w:spacing w:after="120"/>
    </w:pPr>
    <w:rPr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2028AE"/>
    <w:rPr>
      <w:rFonts w:cs="Calibri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85638"/>
    <w:rPr>
      <w:rFonts w:cs="Tahoma"/>
    </w:rPr>
  </w:style>
  <w:style w:type="paragraph" w:customStyle="1" w:styleId="Legenda1">
    <w:name w:val="Legenda1"/>
    <w:basedOn w:val="Normal"/>
    <w:rsid w:val="00C856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85638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1"/>
    <w:uiPriority w:val="99"/>
    <w:rsid w:val="00C85638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2028AE"/>
    <w:rPr>
      <w:rFonts w:cs="Calibri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C85638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2028AE"/>
    <w:rPr>
      <w:rFonts w:cs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85638"/>
    <w:pPr>
      <w:spacing w:before="100" w:after="100"/>
    </w:pPr>
  </w:style>
  <w:style w:type="paragraph" w:customStyle="1" w:styleId="Contedodetabela">
    <w:name w:val="Conteúdo de tabela"/>
    <w:basedOn w:val="Normal"/>
    <w:rsid w:val="00C85638"/>
    <w:pPr>
      <w:suppressLineNumbers/>
    </w:pPr>
  </w:style>
  <w:style w:type="paragraph" w:customStyle="1" w:styleId="Ttulodetabela">
    <w:name w:val="Título de tabela"/>
    <w:basedOn w:val="Contedodetabela"/>
    <w:rsid w:val="00C8563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85638"/>
  </w:style>
  <w:style w:type="paragraph" w:styleId="Cabealho">
    <w:name w:val="header"/>
    <w:basedOn w:val="Normal"/>
    <w:link w:val="CabealhoChar"/>
    <w:uiPriority w:val="99"/>
    <w:rsid w:val="00C8563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28AE"/>
    <w:rPr>
      <w:rFonts w:cs="Calibri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3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3F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3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Vinatea</dc:creator>
  <cp:keywords/>
  <dc:description/>
  <cp:lastModifiedBy>Felix</cp:lastModifiedBy>
  <cp:revision>5</cp:revision>
  <dcterms:created xsi:type="dcterms:W3CDTF">2011-07-22T19:56:00Z</dcterms:created>
  <dcterms:modified xsi:type="dcterms:W3CDTF">2011-07-22T20:03:00Z</dcterms:modified>
</cp:coreProperties>
</file>