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t-BR" w:eastAsia="pt-BR" w:bidi="zxx"/>
        </w:rPr>
      </w:pPr>
      <w:r>
        <w:rPr>
          <w:rFonts w:cs="Times New Roman"/>
          <w:b/>
          <w:sz w:val="22"/>
          <w:szCs w:val="22"/>
          <w:lang w:val="pt-BR" w:eastAsia="pt-BR" w:bidi="zxx"/>
        </w:rPr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-278765</wp:posOffset>
            </wp:positionH>
            <wp:positionV relativeFrom="paragraph">
              <wp:posOffset>-72390</wp:posOffset>
            </wp:positionV>
            <wp:extent cx="770890" cy="83756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t-BR" w:eastAsia="zxx" w:bidi="zxx"/>
        </w:rPr>
      </w:pPr>
      <w:r>
        <w:rPr>
          <w:rFonts w:cs="Times New Roman"/>
          <w:b/>
          <w:sz w:val="22"/>
          <w:szCs w:val="22"/>
          <w:lang w:eastAsia="zxx" w:bidi="zxx"/>
        </w:rPr>
        <w:t>UNIVERSIDADE FEDERAL DE SANTA CATARINA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t-BR" w:eastAsia="zxx" w:bidi="zxx"/>
        </w:rPr>
      </w:pPr>
      <w:r>
        <w:rPr>
          <w:rFonts w:cs="Times New Roman"/>
          <w:b/>
          <w:sz w:val="22"/>
          <w:szCs w:val="22"/>
          <w:lang w:eastAsia="zxx" w:bidi="zxx"/>
        </w:rPr>
        <w:t>CENTRO DE CIÊNCIAS FÍSICAS E MATEMÁTICAS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pt-BR" w:eastAsia="zxx" w:bidi="zxx"/>
        </w:rPr>
      </w:pPr>
      <w:r>
        <w:rPr>
          <w:rFonts w:cs="Times New Roman"/>
          <w:b/>
          <w:sz w:val="22"/>
          <w:szCs w:val="22"/>
          <w:lang w:eastAsia="zxx" w:bidi="zxx"/>
        </w:rPr>
        <w:t>DEPARTAMENTO DE MATEMÁTICA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t-BR" w:eastAsia="zh-CN" w:bidi="ar-SA"/>
        </w:rPr>
      </w:pPr>
      <w:r>
        <w:rPr>
          <w:rFonts w:cs="Times New Roman"/>
          <w:sz w:val="22"/>
          <w:szCs w:val="22"/>
        </w:rPr>
      </w:r>
      <w:r/>
    </w:p>
    <w:tbl>
      <w:tblPr>
        <w:tblW w:w="10405" w:type="dxa"/>
        <w:jc w:val="left"/>
        <w:tblInd w:w="-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25"/>
        <w:gridCol w:w="606"/>
        <w:gridCol w:w="3105"/>
        <w:gridCol w:w="1701"/>
        <w:gridCol w:w="1507"/>
        <w:gridCol w:w="2609"/>
        <w:gridCol w:w="52"/>
      </w:tblGrid>
      <w:tr>
        <w:trPr/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  <w:p>
            <w:pPr>
              <w:pStyle w:val="Normal"/>
              <w:snapToGrid w:val="false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SEMESTRE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5.1</w:t>
            </w:r>
            <w:r/>
          </w:p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035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I. IDENTIFICAÇÃO DA DISCIPLINA:</w:t>
            </w:r>
            <w:r/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Código</w:t>
            </w:r>
            <w:r/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Nome da Disciplina</w:t>
            </w:r>
            <w:r/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Horas/aula Semanais</w:t>
            </w:r>
            <w:r/>
          </w:p>
          <w:p>
            <w:pPr>
              <w:pStyle w:val="Normal"/>
              <w:jc w:val="center"/>
              <w:rPr>
                <w:sz w:val="22"/>
                <w:sz w:val="22"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Cs/>
                <w:sz w:val="22"/>
                <w:szCs w:val="22"/>
              </w:rPr>
              <w:t>Teóricas              Práticas</w:t>
            </w:r>
            <w:r/>
          </w:p>
        </w:tc>
        <w:tc>
          <w:tcPr>
            <w:tcW w:w="2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Horas/aula Semestrais</w:t>
            </w:r>
            <w:r/>
          </w:p>
        </w:tc>
      </w:tr>
      <w:tr>
        <w:trPr/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zxx" w:bidi="zxx"/>
              </w:rPr>
            </w:r>
            <w:r/>
          </w:p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MTM 5116</w:t>
            </w:r>
            <w:r/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Cálculo II</w:t>
            </w:r>
            <w:r/>
          </w:p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/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  <w:t>00</w:t>
            </w:r>
            <w:r/>
          </w:p>
        </w:tc>
        <w:tc>
          <w:tcPr>
            <w:tcW w:w="2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  <w:t>108</w:t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II. PROFESSOR (ES) MINISTRANTE (S)</w:t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Roberto Correa da Silva</w:t>
            </w:r>
            <w:r/>
          </w:p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III. PRÉ-REQUISITO (S)</w:t>
            </w:r>
            <w:r/>
          </w:p>
        </w:tc>
      </w:tr>
      <w:tr>
        <w:trPr/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Código</w:t>
            </w:r>
            <w:r/>
          </w:p>
        </w:tc>
        <w:tc>
          <w:tcPr>
            <w:tcW w:w="8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Nome da Disciplina</w:t>
            </w:r>
            <w:r/>
          </w:p>
        </w:tc>
      </w:tr>
      <w:tr>
        <w:trPr/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MTM 5115</w:t>
            </w:r>
            <w:r/>
          </w:p>
        </w:tc>
        <w:tc>
          <w:tcPr>
            <w:tcW w:w="8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Cálculo I           </w:t>
            </w:r>
            <w:r/>
          </w:p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IV. CURSO (S) PARA O QUAL (IS) A DISCIPLINA É OFERECIDA</w:t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  <w:t>Física</w:t>
            </w:r>
            <w:r/>
          </w:p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EMENTA</w:t>
            </w:r>
            <w:r/>
          </w:p>
        </w:tc>
      </w:tr>
      <w:tr>
        <w:trPr/>
        <w:tc>
          <w:tcPr>
            <w:tcW w:w="104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360" w:right="0" w:hanging="0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Técnicas de integração. Extensões do conceito de integral. Aplicações da integral definida. Funções de várias variáveis. Integral dupla. Integral Tripla.</w:t>
            </w:r>
            <w:r/>
          </w:p>
          <w:p>
            <w:pPr>
              <w:pStyle w:val="Normal"/>
              <w:snapToGrid w:val="false"/>
              <w:ind w:left="360" w:right="0" w:hanging="0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OBJETIVOS</w:t>
            </w:r>
            <w:r/>
          </w:p>
        </w:tc>
      </w:tr>
      <w:tr>
        <w:trPr/>
        <w:tc>
          <w:tcPr>
            <w:tcW w:w="104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000000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</w:r>
            <w:r/>
          </w:p>
          <w:p>
            <w:pPr>
              <w:pStyle w:val="Normal"/>
              <w:numPr>
                <w:ilvl w:val="0"/>
                <w:numId w:val="5"/>
              </w:numPr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Aplicar integral na solução de problemas da física através do uso de somas de Riemann.</w:t>
            </w:r>
            <w:r/>
          </w:p>
          <w:p>
            <w:pPr>
              <w:pStyle w:val="Normal"/>
              <w:numPr>
                <w:ilvl w:val="0"/>
                <w:numId w:val="5"/>
              </w:numPr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Calcular integrais usando as técnicas usuais de integração.</w:t>
            </w:r>
            <w:r/>
          </w:p>
          <w:p>
            <w:pPr>
              <w:pStyle w:val="Normal"/>
              <w:numPr>
                <w:ilvl w:val="0"/>
                <w:numId w:val="5"/>
              </w:numPr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Trabalhar as noções básicas do cálculo diferencial de funções de várias variáveis, especialmente os conceitos de derivadas parciais, tangentes, máximos e mínimos.</w:t>
            </w:r>
            <w:r/>
          </w:p>
          <w:p>
            <w:pPr>
              <w:pStyle w:val="Normal"/>
              <w:numPr>
                <w:ilvl w:val="0"/>
                <w:numId w:val="5"/>
              </w:numPr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Calcular integrais dupla e tripla e utilizá-las em algumas aplicações.</w:t>
            </w:r>
            <w:r/>
          </w:p>
          <w:p>
            <w:pPr>
              <w:pStyle w:val="Normal"/>
              <w:snapToGrid w:val="false"/>
              <w:spacing w:lineRule="atLeast" w:line="240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000000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CONTEÚDO PROGRAMÁTICO</w:t>
            </w:r>
            <w:r/>
          </w:p>
        </w:tc>
      </w:tr>
      <w:tr>
        <w:trPr/>
        <w:tc>
          <w:tcPr>
            <w:tcW w:w="10405" w:type="dxa"/>
            <w:gridSpan w:val="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Técnicas de integração: integração por partes; de funções trigonométricas; por substituição trigonométrica; de funções racionais por frações parciais; de funções irracionais; de funções racionais de seno e cosseno. </w:t>
            </w:r>
            <w:r/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zxx" w:bidi="zxx"/>
              </w:rPr>
              <w:t>Extensões do conceito de integral: integrais de funções contínuas por partes; integrais impróprias (definição, convergência, cálculo das integrais convergentes, teste da comparação).</w:t>
            </w:r>
            <w:r/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Aplicações da integral definida: comprimento de arco de uma curva plana; área de uma região plana; volume de um sólido de revolução; alguns exemplos de aplicação na Física (trabalho, centro de massa, momento de inércia).</w:t>
            </w:r>
            <w:r/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Coordenadas polares: sistema; gráfico de equações; comprimento de arco de uma curva plana; área de uma região plana.</w:t>
            </w:r>
            <w:r/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Funções de várias variáveis: definição; domínio; imagem; esboço de gráficos; limite; continuidade; derivadas parciais (definição, interpretação geométrica, cálculo das derivadas parciais, derivadas parciais de função composta, derivadas parciais de função implícita; derivadas parciais sucessivas); diferencial; jacobiano; aplicações das derivadas parciais (máximos e mínimos de funções de duas variáveis; máximos e mínimos condicionados).</w:t>
            </w:r>
            <w:r/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Integral dupla: definição; propriedades; cálculo da integral dupla; integral dupla em coordenadas polares; aplicações da integral dupla (calculo de áreas, volumes, centro de massa e momento de inércia).</w:t>
            </w:r>
            <w:r/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Integral tripla: definição; propriedades; calculo da integral tripla; integral tripla em coordenadas cilíndricas e esféricas; aplicações da integral tripla (cálculo de volumes, centro de massa e momento de inércia).</w:t>
            </w:r>
            <w:r/>
          </w:p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360" w:right="0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VIII. METODOLOGIA DE ENSINO / DESENVOLVIMENTO DO PROGRAMA</w:t>
            </w:r>
            <w:r/>
          </w:p>
        </w:tc>
      </w:tr>
      <w:tr>
        <w:trPr/>
        <w:tc>
          <w:tcPr>
            <w:tcW w:w="104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O conteúdo programático será desenvolvido através de aulas expositivas teóricas e de aplicações em forma de exercícios. O aluno também contará com monitor da disciplina.</w:t>
            </w:r>
            <w:r/>
          </w:p>
          <w:p>
            <w:pPr>
              <w:pStyle w:val="Normal"/>
              <w:snapToGrid w:val="false"/>
              <w:jc w:val="both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IX. METODOLOGIA DE AVALIAÇÃO</w:t>
            </w:r>
            <w:r/>
          </w:p>
        </w:tc>
      </w:tr>
      <w:tr>
        <w:trPr/>
        <w:tc>
          <w:tcPr>
            <w:tcW w:w="104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0" w:right="0" w:firstLine="639"/>
              <w:jc w:val="both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Provas</w:t>
            </w:r>
            <w:r/>
          </w:p>
          <w:p>
            <w:pPr>
              <w:pStyle w:val="Normal"/>
              <w:snapToGrid w:val="false"/>
              <w:ind w:left="0" w:right="0" w:firstLine="639"/>
              <w:jc w:val="both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X. AVALIAÇÃO FINAL</w:t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Serão realizadas quatro provas escritas. Estará aprovado o aluno com frequência suficiente que obtiver média semestral maior ou igual a 6 (seis). </w:t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O aluno com frequência suficiente e com média entre 3 (três) e 5,5 (cinco e meio) terá direito a uma avaliação final, abrangendo todo o conteúdo do semestre. Neste caso, a nota final será a média aritmética entre a avaliação final e a média semestral. Será aprovado o aluno que tiver nota final maior ou igual a 6 (seis).</w:t>
            </w:r>
            <w:r/>
          </w:p>
          <w:p>
            <w:pPr>
              <w:pStyle w:val="Normal"/>
              <w:snapToGrid w:val="false"/>
              <w:jc w:val="both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XI. CRONOGRAMA TEÓRICO</w:t>
            </w:r>
            <w:r/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Data</w:t>
            </w:r>
            <w:r/>
          </w:p>
        </w:tc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ind w:left="72" w:right="0" w:hanging="0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sz w:val="22"/>
                <w:szCs w:val="22"/>
              </w:rPr>
              <w:t>Atividade</w:t>
            </w:r>
            <w:r/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</w:tc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ind w:left="72" w:right="0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pStyle w:val="Normal"/>
              <w:snapToGrid w:val="false"/>
              <w:ind w:left="72" w:right="0" w:hanging="0"/>
              <w:jc w:val="both"/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Técnicas de integração: integração por partes; de funções trigonométricas; por substituição trigonométrica; de funções racionais por frações parciais; de funções irracionais; de funções racionais de seno e cosseno : </w:t>
            </w:r>
            <w:r>
              <w:rPr>
                <w:rFonts w:cs="Times New Roman"/>
                <w:sz w:val="22"/>
                <w:szCs w:val="22"/>
                <w:lang w:eastAsia="zxx" w:bidi="zxx"/>
              </w:rPr>
              <w:t>22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 xml:space="preserve"> hrs</w:t>
            </w:r>
            <w:r/>
          </w:p>
          <w:p>
            <w:pPr>
              <w:pStyle w:val="Normal"/>
              <w:snapToGrid w:val="false"/>
              <w:ind w:left="72" w:right="0" w:hanging="0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</w:r>
            <w:r/>
          </w:p>
          <w:p>
            <w:pPr>
              <w:pStyle w:val="Normal"/>
              <w:snapToGrid w:val="false"/>
              <w:ind w:left="72" w:right="0" w:hanging="0"/>
              <w:jc w:val="both"/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Extensões do conceito de integral: integrais de funções contínuas por partes; integrais impróprias (definição, convergência, cálculo das integrais convergentes, teste da comparação):  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>0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>6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 xml:space="preserve"> hrs</w:t>
            </w:r>
            <w:r/>
          </w:p>
          <w:p>
            <w:pPr>
              <w:pStyle w:val="Normal"/>
              <w:snapToGrid w:val="false"/>
              <w:ind w:left="72" w:right="0" w:hanging="0"/>
              <w:jc w:val="bot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</w:r>
            <w:r/>
          </w:p>
          <w:p>
            <w:pPr>
              <w:pStyle w:val="Normal"/>
              <w:snapToGrid w:val="false"/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Aplicações da integral definida: comprimento de arco de uma curva plana; área de uma   região plana; volume de um sólido de revolução; alguns exemplos de aplicação na Física (trabalho, centro de massa, momento de inércia).  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>12 hrs</w:t>
            </w:r>
            <w:r/>
          </w:p>
          <w:p>
            <w:pPr>
              <w:pStyle w:val="Normal"/>
              <w:snapToGrid w:val="false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</w:r>
            <w:r/>
          </w:p>
          <w:p>
            <w:pPr>
              <w:pStyle w:val="Normal"/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Coordenadas polares: sistema; gráfico de equações; comprimento de arco de uma curva plana; área de uma região plana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 xml:space="preserve">.  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>10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>hrs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</w:r>
            <w:r/>
          </w:p>
          <w:p>
            <w:pPr>
              <w:pStyle w:val="Normal"/>
              <w:snapToGrid w:val="false"/>
              <w:jc w:val="both"/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Funções de várias variáveis: definição; domínio; imagem; esboço de gráficos; limite; continuidade; derivadas parciais (definição, interpretação geométrica, cálculo das derivadas parciais, derivadas parciais de função composta, derivadas parciais de função implícita; derivadas parciais sucessivas); diferencial; jacobiano; aplicações das derivadas parciais (máximos e mínimos de funções de duas variáveis; máximos e mínimos condicionados). 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>2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>0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 xml:space="preserve"> hrs</w:t>
            </w:r>
            <w:r/>
          </w:p>
          <w:p>
            <w:pPr>
              <w:pStyle w:val="Normal"/>
              <w:snapToGrid w:val="false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</w:r>
            <w:r/>
          </w:p>
          <w:p>
            <w:pPr>
              <w:pStyle w:val="Normal"/>
              <w:snapToGrid w:val="false"/>
              <w:jc w:val="both"/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Integral dupla: definição; propriedades; cálculo da integral dupla; integral dupla em coordenadas polares; aplicações da integral dupla (calculo de áreas, volumes, centro de massa e momento de inércia). 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>2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>0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 xml:space="preserve"> hrs</w:t>
            </w:r>
            <w:r/>
          </w:p>
          <w:p>
            <w:pPr>
              <w:pStyle w:val="Normal"/>
              <w:snapToGrid w:val="false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</w:r>
            <w:r/>
          </w:p>
          <w:p>
            <w:pPr>
              <w:pStyle w:val="Normal"/>
              <w:snapToGrid w:val="false"/>
              <w:jc w:val="both"/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Integral tripla: definição; propriedades; calculo da integral tripla; integral tripla em coordenadas cilíndricas e esféricas; aplicações da integral tripla (cálculo de volumes, centro de massa e momento de inércia). </w:t>
            </w:r>
            <w:r>
              <w:rPr>
                <w:rFonts w:cs="Times New Roman"/>
                <w:sz w:val="22"/>
                <w:szCs w:val="22"/>
                <w:lang w:eastAsia="zxx" w:bidi="zxx"/>
              </w:rPr>
              <w:t>18</w:t>
            </w:r>
            <w:r>
              <w:rPr>
                <w:rFonts w:cs="Times New Roman"/>
                <w:b/>
                <w:sz w:val="22"/>
                <w:szCs w:val="22"/>
                <w:lang w:eastAsia="zxx" w:bidi="zxx"/>
              </w:rPr>
              <w:t xml:space="preserve"> hrs</w:t>
            </w:r>
            <w:r/>
          </w:p>
          <w:p>
            <w:pPr>
              <w:pStyle w:val="Normal"/>
              <w:snapToGrid w:val="false"/>
              <w:ind w:left="72" w:right="0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XII. CRONOGRAMA PRÁTICO</w:t>
            </w:r>
            <w:r/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Data</w:t>
            </w:r>
            <w:r/>
          </w:p>
        </w:tc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ind w:left="72" w:right="0" w:hanging="0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sz w:val="22"/>
                <w:szCs w:val="22"/>
              </w:rPr>
              <w:t>Atividade</w:t>
            </w:r>
            <w:r/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/>
          </w:p>
        </w:tc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6" w:type="dxa"/>
              <w:right w:w="71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/>
          </w:p>
        </w:tc>
      </w:tr>
      <w:tr>
        <w:trPr>
          <w:trHeight w:val="70" w:hRule="atLeast"/>
        </w:trPr>
        <w:tc>
          <w:tcPr>
            <w:tcW w:w="1040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XIII. BIBLIOGRAFIA BÁSICA</w:t>
            </w:r>
            <w:r/>
          </w:p>
        </w:tc>
      </w:tr>
      <w:tr>
        <w:trPr/>
        <w:tc>
          <w:tcPr>
            <w:tcW w:w="104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  <w:tab w:val="left" w:pos="360" w:leader="none"/>
              </w:tabs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STEWART, J., Cálculo, vol.1 e 2, </w:t>
            </w:r>
            <w:r>
              <w:rPr>
                <w:rFonts w:cs="Times New Roman"/>
                <w:sz w:val="22"/>
                <w:szCs w:val="22"/>
                <w:lang w:eastAsia="pt-BR"/>
              </w:rPr>
              <w:t>6ª  ed.  São Paulo, Cengage Learning, 2010.</w:t>
            </w:r>
            <w:r/>
          </w:p>
          <w:p>
            <w:pPr>
              <w:pStyle w:val="Normal"/>
              <w:snapToGrid w:val="false"/>
              <w:jc w:val="both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04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jc w:val="center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sz w:val="22"/>
                <w:szCs w:val="22"/>
              </w:rPr>
              <w:t>XIV. BIBLIOGRAFIA COMPLEMENTAR</w:t>
            </w:r>
            <w:r/>
          </w:p>
        </w:tc>
      </w:tr>
      <w:tr>
        <w:trPr/>
        <w:tc>
          <w:tcPr>
            <w:tcW w:w="104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  <w:tab w:val="left" w:pos="360" w:leader="none"/>
              </w:tabs>
              <w:jc w:val="both"/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ANTON, H., Cálculo um novo horizonte, vol.1, 6</w:t>
            </w:r>
            <w:r>
              <w:rPr>
                <w:rFonts w:cs="Times New Roman"/>
                <w:sz w:val="22"/>
                <w:szCs w:val="22"/>
                <w:vertAlign w:val="superscript"/>
                <w:lang w:eastAsia="zxx" w:bidi="zxx"/>
              </w:rPr>
              <w:t>ª</w:t>
            </w: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 Ed., Porto Alegre, Bookman, 2000.</w:t>
            </w:r>
            <w:r/>
          </w:p>
          <w:p>
            <w:pPr>
              <w:pStyle w:val="Normal"/>
              <w:numPr>
                <w:ilvl w:val="0"/>
                <w:numId w:val="6"/>
              </w:numPr>
              <w:snapToGrid w:val="false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  <w:t>FLEMMING, D.M., GONÇALVES, M.B., Cálculo B, 6ª ed., Pearson, 2007.</w:t>
            </w:r>
            <w:r/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sz w:val="22"/>
                <w:szCs w:val="22"/>
              </w:rPr>
              <w:t>FLEMMING, D.M., GONÇALVES,  M.B., Cálculo C 2. ed. rev. e ampl. São Paulo (SP): Prentice Hall, 2007.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  <w:tab w:val="left" w:pos="360" w:leader="none"/>
              </w:tabs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GUIDORIZI, H., Um curso de Cálculo, vol. 1 e 2, Rio de Janeiro, Livros Técnicos e Científicos Editora Ltda.</w:t>
            </w:r>
            <w:r/>
          </w:p>
          <w:p>
            <w:pPr>
              <w:pStyle w:val="Normal"/>
              <w:numPr>
                <w:ilvl w:val="0"/>
                <w:numId w:val="6"/>
              </w:num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LEITHOLD, L.,Cálculo com Geometria Analítica, vol. 1 e 2.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pt-BR"/>
              </w:rPr>
              <w:t>3. ed.- São Paulo: Harbra, 1994.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  <w:tab w:val="left" w:pos="360" w:leader="none"/>
              </w:tabs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PISKUNOV, N., Cálculo Diferencial e Integral, vol. 1 e 2, Lopes da Silva Editora, 1990.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  <w:tab w:val="left" w:pos="360" w:leader="none"/>
              </w:tabs>
              <w:jc w:val="both"/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SIMMONS, </w:t>
            </w:r>
            <w:r>
              <w:rPr>
                <w:sz w:val="22"/>
                <w:szCs w:val="22"/>
              </w:rPr>
              <w:t>G. F</w:t>
            </w:r>
            <w:r>
              <w:rPr>
                <w:rFonts w:cs="Times New Roman"/>
                <w:sz w:val="22"/>
                <w:szCs w:val="22"/>
                <w:lang w:eastAsia="zxx" w:bidi="zxx"/>
              </w:rPr>
              <w:t xml:space="preserve">., Cálculo com Geometria Analítica, vol. 1 e 2, São Paulo, Ed. Mc Graw-Hill. 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  <w:tab w:val="left" w:pos="360" w:leader="none"/>
              </w:tabs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SPIEGEL, M. R.,Cálculo Avançado, Coleção Schaum, Ed. McGraw-Hill Ltda., 1971.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  <w:tab w:val="left" w:pos="360" w:leader="none"/>
              </w:tabs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auto"/>
                <w:lang w:val="pt-BR" w:eastAsia="zxx" w:bidi="zxx"/>
              </w:rPr>
            </w:pPr>
            <w:r>
              <w:rPr>
                <w:rFonts w:cs="Times New Roman"/>
                <w:sz w:val="22"/>
                <w:szCs w:val="22"/>
                <w:lang w:eastAsia="zxx" w:bidi="zxx"/>
              </w:rPr>
              <w:t>THOMAS, G. B., Cálculo, vol. 1 e 2, São Paulo, Addison Wesley, 2002.</w:t>
            </w:r>
            <w:r/>
          </w:p>
          <w:p>
            <w:pPr>
              <w:pStyle w:val="Normal"/>
              <w:snapToGrid w:val="false"/>
              <w:jc w:val="both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pt-BR" w:eastAsia="zh-CN" w:bidi="ar-S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  <w:r/>
          </w:p>
        </w:tc>
      </w:tr>
    </w:tbl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t-BR" w:eastAsia="zh-CN" w:bidi="ar-SA"/>
        </w:rPr>
      </w:pPr>
      <w:r>
        <w:rPr>
          <w:rFonts w:cs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t-BR" w:eastAsia="zh-CN" w:bidi="ar-SA"/>
        </w:rPr>
      </w:pPr>
      <w:r>
        <w:rPr>
          <w:rFonts w:cs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t-BR" w:eastAsia="zh-CN" w:bidi="ar-SA"/>
        </w:rPr>
      </w:pPr>
      <w:r>
        <w:rPr>
          <w:rFonts w:cs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t-BR" w:eastAsia="zh-CN" w:bidi="ar-SA"/>
        </w:rPr>
      </w:pPr>
      <w:r>
        <w:rPr>
          <w:rFonts w:cs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t-BR" w:eastAsia="zh-CN" w:bidi="ar-SA"/>
        </w:rPr>
      </w:pPr>
      <w:r>
        <w:rPr>
          <w:rFonts w:cs="Times New Roman"/>
          <w:sz w:val="22"/>
          <w:szCs w:val="22"/>
        </w:rPr>
      </w:r>
      <w:r/>
    </w:p>
    <w:p>
      <w:pPr>
        <w:pStyle w:val="Normal"/>
        <w:jc w:val="center"/>
      </w:pPr>
      <w:r>
        <w:rPr>
          <w:rFonts w:cs="Times New Roman"/>
          <w:sz w:val="22"/>
          <w:szCs w:val="22"/>
        </w:rPr>
        <w:t>Florianópolis, 0</w:t>
      </w:r>
      <w:r>
        <w:rPr>
          <w:rFonts w:cs="Times New Roman"/>
          <w:sz w:val="22"/>
          <w:szCs w:val="22"/>
        </w:rPr>
        <w:t>6</w:t>
      </w:r>
      <w:r>
        <w:rPr>
          <w:rFonts w:cs="Times New Roman"/>
          <w:sz w:val="22"/>
          <w:szCs w:val="22"/>
        </w:rPr>
        <w:t xml:space="preserve"> de </w:t>
      </w:r>
      <w:r>
        <w:rPr>
          <w:rFonts w:cs="Times New Roman"/>
          <w:sz w:val="22"/>
          <w:szCs w:val="22"/>
        </w:rPr>
        <w:t>fevereiro</w:t>
      </w:r>
      <w:r>
        <w:rPr>
          <w:rFonts w:cs="Times New Roman"/>
          <w:sz w:val="22"/>
          <w:szCs w:val="22"/>
        </w:rPr>
        <w:t xml:space="preserve"> de 201</w:t>
      </w:r>
      <w:r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>.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t-BR" w:eastAsia="zh-CN" w:bidi="ar-SA"/>
        </w:rPr>
      </w:pPr>
      <w:r>
        <w:rPr>
          <w:rFonts w:cs="Times New Roman"/>
          <w:sz w:val="22"/>
          <w:szCs w:val="22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t-BR" w:eastAsia="zh-CN" w:bidi="ar-SA"/>
        </w:rPr>
      </w:pPr>
      <w:r>
        <w:rPr>
          <w:rFonts w:cs="Times New Roman"/>
          <w:sz w:val="22"/>
          <w:szCs w:val="22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t-BR" w:eastAsia="zh-CN" w:bidi="ar-SA"/>
        </w:rPr>
      </w:pPr>
      <w:r>
        <w:rPr>
          <w:rFonts w:cs="Times New Roman"/>
          <w:sz w:val="22"/>
          <w:szCs w:val="22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t-BR" w:eastAsia="zh-CN" w:bidi="ar-SA"/>
        </w:rPr>
      </w:pPr>
      <w:r>
        <w:rPr>
          <w:rFonts w:cs="Times New Roman"/>
          <w:sz w:val="22"/>
          <w:szCs w:val="22"/>
        </w:rPr>
        <w:t>____________________________________</w:t>
      </w:r>
      <w:r/>
    </w:p>
    <w:p>
      <w:pPr>
        <w:pStyle w:val="Normal"/>
        <w:jc w:val="center"/>
      </w:pPr>
      <w:r>
        <w:rPr>
          <w:rFonts w:cs="Times New Roman"/>
          <w:sz w:val="22"/>
          <w:szCs w:val="22"/>
        </w:rPr>
        <w:t xml:space="preserve">Prof. </w:t>
      </w:r>
      <w:r>
        <w:rPr>
          <w:rFonts w:cs="Times New Roman"/>
          <w:sz w:val="22"/>
          <w:szCs w:val="22"/>
        </w:rPr>
        <w:t>Roberto Correa da Silva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pt-BR" w:eastAsia="zh-CN" w:bidi="ar-SA"/>
        </w:rPr>
      </w:pPr>
      <w:r>
        <w:rPr>
          <w:rFonts w:cs="Times New Roman"/>
          <w:sz w:val="22"/>
          <w:szCs w:val="22"/>
        </w:rPr>
        <w:t>Coordenador da disciplina</w:t>
      </w:r>
      <w:r/>
    </w:p>
    <w:sectPr>
      <w:footerReference w:type="default" r:id="rId3"/>
      <w:type w:val="nextPage"/>
      <w:pgSz w:w="11906" w:h="16838"/>
      <w:pgMar w:left="1701" w:right="2268" w:header="0" w:top="141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right="360" w:hanging="0"/>
      <w:rPr>
        <w:sz w:val="24"/>
        <w:sz w:val="24"/>
        <w:szCs w:val="24"/>
        <w:rFonts w:ascii="Times New Roman" w:hAnsi="Times New Roman" w:eastAsia="Times New Roman" w:cs="Calibri"/>
        <w:color w:val="auto"/>
        <w:lang w:val="pt-BR" w:eastAsia="zh-CN" w:bidi="ar-SA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page">
                <wp:posOffset>5996305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" cy="1733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5.9pt;height:13.65pt;margin-top:0.05pt;margin-left:472.15p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Calibri"/>
      <w:color w:val="auto"/>
      <w:sz w:val="24"/>
      <w:szCs w:val="24"/>
      <w:lang w:val="pt-BR" w:eastAsia="zh-CN" w:bidi="ar-SA"/>
    </w:rPr>
  </w:style>
  <w:style w:type="character" w:styleId="WW8Num1zfalse">
    <w:name w:val="WW8Num1zfalse"/>
    <w:rPr/>
  </w:style>
  <w:style w:type="character" w:styleId="WW8Num1ztrue">
    <w:name w:val="WW8Num1ztrue"/>
    <w:rPr/>
  </w:style>
  <w:style w:type="character" w:styleId="WW8Num2zfalse">
    <w:name w:val="WW8Num2zfalse"/>
    <w:rPr/>
  </w:style>
  <w:style w:type="character" w:styleId="WW8Num2ztrue">
    <w:name w:val="WW8Num2ztrue"/>
    <w:rPr/>
  </w:style>
  <w:style w:type="character" w:styleId="WW8Num3zfalse">
    <w:name w:val="WW8Num3zfalse"/>
    <w:rPr/>
  </w:style>
  <w:style w:type="character" w:styleId="WW8Num3ztrue">
    <w:name w:val="WW8Num3ztrue"/>
    <w:rPr/>
  </w:style>
  <w:style w:type="character" w:styleId="WW8Num4zfalse">
    <w:name w:val="WW8Num4zfalse"/>
    <w:rPr/>
  </w:style>
  <w:style w:type="character" w:styleId="WW8Num5zfalse">
    <w:name w:val="WW8Num5zfalse"/>
    <w:rPr/>
  </w:style>
  <w:style w:type="character" w:styleId="WW8Num6zfalse">
    <w:name w:val="WW8Num6zfalse"/>
    <w:rPr>
      <w:rFonts w:cs="Times New Roman"/>
      <w:sz w:val="22"/>
      <w:szCs w:val="22"/>
      <w:lang w:eastAsia="zxx" w:bidi="zxx"/>
    </w:rPr>
  </w:style>
  <w:style w:type="character" w:styleId="WW8Num6ztrue">
    <w:name w:val="WW8Num6ztrue"/>
    <w:rPr/>
  </w:style>
  <w:style w:type="character" w:styleId="WW8Num7zfalse">
    <w:name w:val="WW8Num7zfalse"/>
    <w:rPr/>
  </w:style>
  <w:style w:type="character" w:styleId="WW8Num7ztrue">
    <w:name w:val="WW8Num7ztrue"/>
    <w:rPr/>
  </w:style>
  <w:style w:type="character" w:styleId="Fontepargpadro">
    <w:name w:val="Fonte parág. padrão"/>
    <w:rPr/>
  </w:style>
  <w:style w:type="character" w:styleId="Fontepargpadro2">
    <w:name w:val="Fonte parág. padrão2"/>
    <w:rPr/>
  </w:style>
  <w:style w:type="character" w:styleId="AbsatzStandardschriftart">
    <w:name w:val="Absatz-Standardschriftart"/>
    <w:rPr/>
  </w:style>
  <w:style w:type="character" w:styleId="Fontepargpadro1">
    <w:name w:val="Fonte parág. padrão1"/>
    <w:rPr/>
  </w:style>
  <w:style w:type="character" w:styleId="CharChar1">
    <w:name w:val=" Char Char1"/>
    <w:rPr>
      <w:rFonts w:ascii="Arial" w:hAnsi="Arial" w:eastAsia="Times New Roman" w:cs="Times New Roman"/>
      <w:sz w:val="28"/>
      <w:szCs w:val="24"/>
    </w:rPr>
  </w:style>
  <w:style w:type="character" w:styleId="CharChar">
    <w:name w:val=" Char Char"/>
    <w:rPr>
      <w:rFonts w:ascii="Times New Roman" w:hAnsi="Times New Roman" w:eastAsia="Times New Roman" w:cs="Times New Roman"/>
      <w:sz w:val="24"/>
      <w:szCs w:val="24"/>
    </w:rPr>
  </w:style>
  <w:style w:type="character" w:styleId="Nmerodepgina">
    <w:name w:val="Número de página"/>
    <w:basedOn w:val="Fontepargpadro1"/>
    <w:rPr/>
  </w:style>
  <w:style w:type="character" w:styleId="Smbolosdenumerao">
    <w:name w:val="Símbolos de numeração"/>
    <w:rPr/>
  </w:style>
  <w:style w:type="character" w:styleId="Marcas">
    <w:name w:val="Marcas"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before="0" w:after="120"/>
    </w:pPr>
    <w:rPr/>
  </w:style>
  <w:style w:type="paragraph" w:styleId="Lista">
    <w:name w:val="Lista"/>
    <w:basedOn w:val="Corpodotexto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/>
  </w:style>
  <w:style w:type="paragraph" w:styleId="Ttulo2">
    <w:name w:val="Título2"/>
    <w:basedOn w:val="Normal"/>
    <w:next w:val="Corpodo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>
    <w:name w:val="Título1"/>
    <w:basedOn w:val="Normal"/>
    <w:next w:val="Corpodotexto"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Corpodetextorecuado">
    <w:name w:val="Corpo de texto recuado"/>
    <w:basedOn w:val="Normal"/>
    <w:pPr>
      <w:spacing w:before="100" w:after="100"/>
      <w:ind w:left="0" w:right="0" w:firstLine="708"/>
      <w:jc w:val="both"/>
    </w:pPr>
    <w:rPr>
      <w:rFonts w:ascii="Arial" w:hAnsi="Arial" w:cs="Arial"/>
      <w:sz w:val="28"/>
    </w:rPr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dodetabela">
    <w:name w:val="Conteúdo de tabela"/>
    <w:basedOn w:val="Normal"/>
    <w:pPr>
      <w:suppressLineNumbers/>
    </w:pPr>
    <w:rPr/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etabela"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otexto"/>
    <w:pPr/>
    <w:rPr/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oquadro">
    <w:name w:val="Conteúdo do quadro"/>
    <w:basedOn w:val="Corpodotexto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LibreOffice/4.3.0.4$Windows_x86 LibreOffice_project/62ad5818884a2fc2e5780dd45466868d41009ec0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2014-08-05T16:55:00Z</dcterms:created>
  <dc:creator>Vinatea</dc:creator>
  <dc:language>pt-BR</dc:language>
  <cp:lastPrinted>2015-02-09T14:59:06Z</cp:lastPrinted>
  <dcterms:modified xsi:type="dcterms:W3CDTF">2015-02-09T14:53:59Z</dcterms:modified>
  <cp:revision>2</cp:revision>
  <dc:title>UNIVERSIDADE FEDERAL DE SANTA CATARINA</dc:title>
</cp:coreProperties>
</file>