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68" w:rsidRPr="00847A68" w:rsidRDefault="00847A68" w:rsidP="00847A6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47A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-72390</wp:posOffset>
            </wp:positionV>
            <wp:extent cx="771525" cy="8382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A68" w:rsidRPr="00847A68" w:rsidRDefault="00847A68" w:rsidP="00847A68">
      <w:pPr>
        <w:jc w:val="center"/>
        <w:rPr>
          <w:rFonts w:ascii="Arial" w:hAnsi="Arial" w:cs="Arial"/>
          <w:b/>
          <w:sz w:val="24"/>
          <w:szCs w:val="24"/>
        </w:rPr>
      </w:pPr>
      <w:r w:rsidRPr="00847A68">
        <w:rPr>
          <w:rFonts w:ascii="Arial" w:hAnsi="Arial" w:cs="Arial"/>
          <w:b/>
          <w:sz w:val="24"/>
          <w:szCs w:val="24"/>
        </w:rPr>
        <w:t>UNIVERSIDADE FEDERAL DE SANTA CATARINA</w:t>
      </w:r>
    </w:p>
    <w:p w:rsidR="00847A68" w:rsidRPr="00847A68" w:rsidRDefault="00847A68" w:rsidP="00847A68">
      <w:pPr>
        <w:jc w:val="center"/>
        <w:rPr>
          <w:rFonts w:ascii="Arial" w:hAnsi="Arial" w:cs="Arial"/>
          <w:b/>
          <w:sz w:val="24"/>
          <w:szCs w:val="24"/>
        </w:rPr>
      </w:pPr>
      <w:r w:rsidRPr="00847A68">
        <w:rPr>
          <w:rFonts w:ascii="Arial" w:hAnsi="Arial" w:cs="Arial"/>
          <w:b/>
          <w:sz w:val="24"/>
          <w:szCs w:val="24"/>
        </w:rPr>
        <w:t>CENTRO DE CIÊNCIAS FÍSICAS E MATEMÁTICAS</w:t>
      </w:r>
    </w:p>
    <w:p w:rsidR="00847A68" w:rsidRPr="00847A68" w:rsidRDefault="00847A68" w:rsidP="00847A68">
      <w:pPr>
        <w:jc w:val="center"/>
        <w:rPr>
          <w:rFonts w:ascii="Arial" w:hAnsi="Arial" w:cs="Arial"/>
          <w:b/>
          <w:sz w:val="24"/>
          <w:szCs w:val="24"/>
        </w:rPr>
      </w:pPr>
      <w:r w:rsidRPr="00847A68">
        <w:rPr>
          <w:rFonts w:ascii="Arial" w:hAnsi="Arial" w:cs="Arial"/>
          <w:b/>
          <w:sz w:val="24"/>
          <w:szCs w:val="24"/>
        </w:rPr>
        <w:t>DEPARTAMENTO DE MATEMÁTICA</w:t>
      </w:r>
    </w:p>
    <w:p w:rsidR="00847A68" w:rsidRPr="00847A68" w:rsidRDefault="00847A68" w:rsidP="00847A68">
      <w:pPr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28"/>
        <w:gridCol w:w="1417"/>
        <w:gridCol w:w="1701"/>
        <w:gridCol w:w="1701"/>
        <w:gridCol w:w="1507"/>
        <w:gridCol w:w="2609"/>
        <w:gridCol w:w="27"/>
      </w:tblGrid>
      <w:tr w:rsidR="00847A68" w:rsidRPr="00847A68" w:rsidTr="001932F0">
        <w:tc>
          <w:tcPr>
            <w:tcW w:w="10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SEMESTRE</w:t>
            </w:r>
            <w:r w:rsidR="00E10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0A53E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A53E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68" w:rsidRPr="00847A68" w:rsidTr="001932F0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I. IDENTIFICAÇÃO DA DISCIPLINA:</w:t>
            </w:r>
          </w:p>
        </w:tc>
      </w:tr>
      <w:tr w:rsidR="00847A68" w:rsidRPr="00847A68" w:rsidTr="00847A68"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Nome da 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Horas/aula Semanais</w:t>
            </w:r>
          </w:p>
          <w:p w:rsidR="00847A68" w:rsidRPr="00847A68" w:rsidRDefault="00847A68" w:rsidP="001932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Cs/>
                <w:sz w:val="24"/>
                <w:szCs w:val="24"/>
              </w:rPr>
              <w:t>Teóricas              Práticas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Horas/aula Semestrais</w:t>
            </w:r>
          </w:p>
        </w:tc>
      </w:tr>
      <w:tr w:rsidR="00847A68" w:rsidRPr="00847A68" w:rsidTr="00847A68"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MTM5126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MATEMÁTICA I</w:t>
            </w:r>
          </w:p>
          <w:p w:rsidR="00847A68" w:rsidRPr="00847A68" w:rsidRDefault="00847A68" w:rsidP="001932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47A68" w:rsidRPr="00847A68" w:rsidTr="001932F0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II. PROFESSOR (ES) MINISTRANTE (S)</w:t>
            </w:r>
          </w:p>
        </w:tc>
      </w:tr>
      <w:tr w:rsidR="00847A68" w:rsidRPr="00847A68" w:rsidTr="001932F0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Cs/>
                <w:sz w:val="24"/>
                <w:szCs w:val="24"/>
              </w:rPr>
              <w:t>FERNANDO GUERRA</w:t>
            </w:r>
          </w:p>
          <w:p w:rsidR="00847A68" w:rsidRPr="00847A68" w:rsidRDefault="00056731" w:rsidP="000A53E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A53EC">
              <w:rPr>
                <w:rFonts w:ascii="Arial" w:hAnsi="Arial" w:cs="Arial"/>
                <w:bCs/>
                <w:sz w:val="24"/>
                <w:szCs w:val="24"/>
              </w:rPr>
              <w:t xml:space="preserve"> CONTRATAR</w:t>
            </w:r>
          </w:p>
        </w:tc>
      </w:tr>
      <w:tr w:rsidR="00847A68" w:rsidRPr="00847A68" w:rsidTr="001932F0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III. PRÉ-REQUISITO (S)</w:t>
            </w:r>
          </w:p>
        </w:tc>
      </w:tr>
      <w:tr w:rsidR="00847A68" w:rsidRPr="00847A68" w:rsidTr="001932F0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Nome da Disciplina</w:t>
            </w:r>
          </w:p>
        </w:tc>
      </w:tr>
      <w:tr w:rsidR="00847A68" w:rsidRPr="00847A68" w:rsidTr="001932F0">
        <w:tblPrEx>
          <w:tblCellMar>
            <w:left w:w="71" w:type="dxa"/>
            <w:right w:w="71" w:type="dxa"/>
          </w:tblCellMar>
        </w:tblPrEx>
        <w:trPr>
          <w:gridAfter w:val="1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A68" w:rsidRPr="00847A68" w:rsidTr="001932F0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IV. CURSO (S) PARA O QUAL (IS) A DISCIPLINA É OFERECIDA</w:t>
            </w:r>
          </w:p>
        </w:tc>
      </w:tr>
      <w:tr w:rsidR="00847A68" w:rsidRPr="00847A68" w:rsidTr="001932F0">
        <w:trPr>
          <w:gridAfter w:val="1"/>
          <w:wAfter w:w="27" w:type="dxa"/>
        </w:trPr>
        <w:tc>
          <w:tcPr>
            <w:tcW w:w="10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CIÊNCIAS ECÔNOMICAS</w:t>
            </w:r>
          </w:p>
          <w:p w:rsidR="00847A68" w:rsidRPr="00847A68" w:rsidRDefault="00847A68" w:rsidP="001932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847A68" w:rsidRPr="00847A68" w:rsidRDefault="00847A68" w:rsidP="001932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847A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EMENTA  </w:t>
            </w: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847A6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Conjuntos.</w:t>
            </w:r>
          </w:p>
          <w:p w:rsidR="00847A68" w:rsidRPr="00847A68" w:rsidRDefault="00847A68" w:rsidP="00847A6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 xml:space="preserve">Relações. </w:t>
            </w:r>
          </w:p>
          <w:p w:rsidR="00847A68" w:rsidRPr="00847A68" w:rsidRDefault="00847A68" w:rsidP="00847A6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Funções. Funções de uma variável.</w:t>
            </w:r>
          </w:p>
          <w:p w:rsidR="00847A68" w:rsidRPr="00847A68" w:rsidRDefault="00847A68" w:rsidP="00847A6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Limite de função de uma variável.</w:t>
            </w:r>
          </w:p>
          <w:p w:rsidR="00847A68" w:rsidRPr="00847A68" w:rsidRDefault="00847A68" w:rsidP="00847A6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diferenciação, pontos extremos.</w:t>
            </w:r>
          </w:p>
          <w:p w:rsidR="00847A68" w:rsidRPr="00847A68" w:rsidRDefault="00847A68" w:rsidP="00847A68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 xml:space="preserve"> integração.</w:t>
            </w:r>
          </w:p>
          <w:p w:rsidR="00847A68" w:rsidRPr="00847A68" w:rsidRDefault="00847A68" w:rsidP="001932F0">
            <w:pPr>
              <w:snapToGri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847A6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OBJETIVOS</w:t>
            </w: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tabs>
                <w:tab w:val="left" w:pos="0"/>
                <w:tab w:val="left" w:pos="36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Ao final desta disciplina o aluno deverá:</w:t>
            </w:r>
          </w:p>
          <w:p w:rsidR="00847A68" w:rsidRPr="00847A68" w:rsidRDefault="00847A68" w:rsidP="00847A6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Operar com conjuntos; Calcular limites; analisar a continuidade de funções.</w:t>
            </w:r>
          </w:p>
          <w:p w:rsidR="00847A68" w:rsidRPr="00847A68" w:rsidRDefault="00847A68" w:rsidP="00847A6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Resolver problemas geométricos utilizando a derivada; encontrar a derivada de funções,</w:t>
            </w:r>
          </w:p>
          <w:p w:rsidR="00847A68" w:rsidRPr="00847A68" w:rsidRDefault="00847A68" w:rsidP="00847A6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Resolver problemas de taxa de variação; analisar o comportamento de funções determinando os valores máximos e mínimos e esboçar gráficos.</w:t>
            </w:r>
          </w:p>
          <w:p w:rsidR="00847A68" w:rsidRPr="00847A68" w:rsidRDefault="00847A68" w:rsidP="00847A6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Resolver problemas de maximização e minimização.</w:t>
            </w:r>
          </w:p>
          <w:p w:rsidR="00847A68" w:rsidRPr="00847A68" w:rsidRDefault="00847A68" w:rsidP="00847A68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Calcular integral definida e indefinida; calcular áreas através de integral definida.</w:t>
            </w:r>
          </w:p>
          <w:p w:rsidR="00847A68" w:rsidRPr="00847A68" w:rsidRDefault="00847A68" w:rsidP="001932F0">
            <w:pPr>
              <w:snapToGri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847A6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CONTEÚDO PROGRAMÁTICO</w:t>
            </w: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sz w:val="24"/>
                <w:szCs w:val="24"/>
              </w:rPr>
              <w:t>Unidade 1. Conjuntos</w:t>
            </w:r>
            <w:r w:rsidRPr="00847A6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1.1. Noção intuitiva de conjuntos;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1.2. Conjuntos numéricos;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1.3. Produto cartesiano.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sz w:val="24"/>
                <w:szCs w:val="24"/>
              </w:rPr>
              <w:t>Unidade 2. Relações</w:t>
            </w:r>
            <w:r w:rsidRPr="00847A6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2.1. Conceito, domínio, contradomínio, imagem, representações.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A68" w:rsidRPr="00847A68" w:rsidRDefault="00847A68" w:rsidP="00193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sz w:val="24"/>
                <w:szCs w:val="24"/>
              </w:rPr>
              <w:t>Unidade 3. Funções de uma variável.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3.1. Conceito, domínio, contradomínio e imagem;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3.2. Tipos de funções: constante, funções do 1º grau e 2º grau, modular, polinomial, racional, exponencial, logarítmica, funções definidas por partes; função inversa; composição de função.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A68" w:rsidRPr="00847A68" w:rsidRDefault="00847A68" w:rsidP="00193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Unidade 4. Limites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4.1. Limite: noção intuitiva, definição.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4.2. Teoremas sobre limites.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4.3. Continuidade de uma função.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A68" w:rsidRPr="00847A68" w:rsidRDefault="00847A68" w:rsidP="00193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Unidade 5. Diferenciação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lastRenderedPageBreak/>
              <w:t>5.1. Taxa média de variação e Taxa instantânea de variação;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5.2. Definição de derivada, interpretação geométrica, determinação da equação da reta tangente;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5.3. Função derivada;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5.4. Regras de diferenciação;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5.5. Derivada de funções compostas;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5.6. Derivada da função inversa;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5.7. Derivadas sucessivas;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5.8. Diferencial de uma função;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5.9. Aplicações;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847A68" w:rsidRPr="00847A68" w:rsidRDefault="00847A68" w:rsidP="00193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sz w:val="24"/>
                <w:szCs w:val="24"/>
              </w:rPr>
              <w:t>Unidade 6. Aplicações do estudo das derivadas.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6.1.Crescimento e decrescimento de funções através da derivada; função estritamente crescente ou estritamente decrescente num intervalo.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6.2. Máximos e mínimos relativos e absolutos, critérios da derivada primeira e da derivada segunda; critério geral;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6.3. Concavidade, ponto de inflexão;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6.4. Representação gráfica</w:t>
            </w:r>
          </w:p>
          <w:p w:rsidR="00847A68" w:rsidRPr="00847A68" w:rsidRDefault="00847A68" w:rsidP="00193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Unidade 7. Integrais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7.1. Primitivas de uma função e integral indefinida;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7.2. Propriedades de integral indefinida, integrais imediatas;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7.3. Integração por substituição;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7.4. Integração por partes;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7.5. Integral definida: definição, interpretação geométrica, propriedades, teorema fundamental do Cálculo;</w:t>
            </w:r>
          </w:p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7.6. Integrais impróprias;</w:t>
            </w:r>
          </w:p>
          <w:p w:rsidR="00847A68" w:rsidRPr="00847A68" w:rsidRDefault="00847A68" w:rsidP="00847A68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7Aplicações.</w:t>
            </w:r>
          </w:p>
          <w:p w:rsidR="00847A68" w:rsidRPr="00847A68" w:rsidRDefault="00847A68" w:rsidP="001932F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VIII. METODOLOGIA DE ENSINO / DESENVOLVIMENTO DO PROGRAMA</w:t>
            </w: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lastRenderedPageBreak/>
              <w:t>O conteúdo programático será desenvolvido através de aulas expositivas e dialogadas, exercícios a serem resolvidos em classe e extra-classe, individual ou em grupo, trabalhos individual ou em grupo.</w:t>
            </w:r>
          </w:p>
          <w:p w:rsidR="00847A68" w:rsidRPr="00847A68" w:rsidRDefault="00847A68" w:rsidP="001932F0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IX. METODOLOGIA DE AVALIAÇÃO</w:t>
            </w: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Serão realizadas três avaliações obrigatórias, sendo aprovado o aluno que obtiver média aritmética simples igual ou superior a 6,0 (seis vírgula zero).</w:t>
            </w:r>
          </w:p>
          <w:p w:rsidR="00847A68" w:rsidRPr="00847A68" w:rsidRDefault="00847A68" w:rsidP="001932F0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A sugestão dos conteúdos para cada avaliação é:</w:t>
            </w:r>
          </w:p>
          <w:tbl>
            <w:tblPr>
              <w:tblW w:w="0" w:type="auto"/>
              <w:tblInd w:w="42" w:type="dxa"/>
              <w:tblLayout w:type="fixed"/>
              <w:tblLook w:val="0000" w:firstRow="0" w:lastRow="0" w:firstColumn="0" w:lastColumn="0" w:noHBand="0" w:noVBand="0"/>
            </w:tblPr>
            <w:tblGrid>
              <w:gridCol w:w="2789"/>
              <w:gridCol w:w="2880"/>
              <w:gridCol w:w="2890"/>
            </w:tblGrid>
            <w:tr w:rsidR="00847A68" w:rsidRPr="00847A68" w:rsidTr="001932F0"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1a Avaliação</w:t>
                  </w:r>
                </w:p>
                <w:p w:rsidR="00847A68" w:rsidRPr="00847A68" w:rsidRDefault="00847A68" w:rsidP="00C04E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Unidades 1, 2</w:t>
                  </w:r>
                  <w:r w:rsidR="00C04E0E">
                    <w:rPr>
                      <w:rFonts w:ascii="Arial" w:hAnsi="Arial" w:cs="Arial"/>
                      <w:sz w:val="24"/>
                      <w:szCs w:val="24"/>
                    </w:rPr>
                    <w:t xml:space="preserve"> e</w:t>
                  </w: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2a Avaliação</w:t>
                  </w:r>
                </w:p>
                <w:p w:rsidR="00847A68" w:rsidRPr="00847A68" w:rsidRDefault="00847A68" w:rsidP="00C04E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 xml:space="preserve">Unidades </w:t>
                  </w:r>
                  <w:r w:rsidR="00C04E0E">
                    <w:rPr>
                      <w:rFonts w:ascii="Arial" w:hAnsi="Arial" w:cs="Arial"/>
                      <w:sz w:val="24"/>
                      <w:szCs w:val="24"/>
                    </w:rPr>
                    <w:t>4 e</w:t>
                  </w: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3a Avaliação</w:t>
                  </w:r>
                </w:p>
                <w:p w:rsidR="00847A68" w:rsidRPr="00847A68" w:rsidRDefault="00847A68" w:rsidP="0019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Unidade</w:t>
                  </w:r>
                  <w:r w:rsidR="00C04E0E">
                    <w:rPr>
                      <w:rFonts w:ascii="Arial" w:hAnsi="Arial" w:cs="Arial"/>
                      <w:sz w:val="24"/>
                      <w:szCs w:val="24"/>
                    </w:rPr>
                    <w:t xml:space="preserve"> 6 e</w:t>
                  </w: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</w:p>
              </w:tc>
            </w:tr>
          </w:tbl>
          <w:p w:rsidR="00847A68" w:rsidRPr="00847A68" w:rsidRDefault="00847A68" w:rsidP="001932F0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68" w:rsidRPr="00847A68" w:rsidRDefault="00847A68" w:rsidP="001932F0">
            <w:pPr>
              <w:snapToGrid w:val="0"/>
              <w:ind w:firstLine="63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X. AVALIAÇÃO FINAL</w:t>
            </w: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De acordo com a Resolução nº 17/CUN/97, "o aluno com freqüência suficiente e média aritmética das notas de avaliações do semestre entre 3,0 (três) e 5,5 (cinco vírgula cinco) terá direito a uma nova avaliação no final do semestre". A média final será calculada através da média aritmética entre a média das notas obtidas durante o semestre e a nota obtida na prova final.</w:t>
            </w:r>
          </w:p>
          <w:p w:rsidR="00847A68" w:rsidRPr="00847A68" w:rsidRDefault="00847A68" w:rsidP="001932F0">
            <w:pPr>
              <w:tabs>
                <w:tab w:val="left" w:pos="0"/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Estará aprovado o aluno que obtiver média final maior ou igual a 6,0 (seis).</w:t>
            </w:r>
          </w:p>
          <w:p w:rsidR="00847A68" w:rsidRPr="00847A68" w:rsidRDefault="00847A68" w:rsidP="001932F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XI. CRONOGRAMA TEÓRICO</w:t>
            </w:r>
          </w:p>
        </w:tc>
      </w:tr>
      <w:tr w:rsidR="00847A68" w:rsidRPr="00847A68" w:rsidTr="001932F0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847A68" w:rsidRPr="00847A68" w:rsidTr="001932F0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Cs/>
                <w:sz w:val="24"/>
                <w:szCs w:val="24"/>
              </w:rPr>
              <w:t>As datas de realização das avaliações serão determinadas conforme desenvolvimento do conteúdo programático.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8547" w:type="dxa"/>
              <w:tblInd w:w="42" w:type="dxa"/>
              <w:tblLayout w:type="fixed"/>
              <w:tblLook w:val="0000" w:firstRow="0" w:lastRow="0" w:firstColumn="0" w:lastColumn="0" w:noHBand="0" w:noVBand="0"/>
            </w:tblPr>
            <w:tblGrid>
              <w:gridCol w:w="2306"/>
              <w:gridCol w:w="2976"/>
              <w:gridCol w:w="3265"/>
            </w:tblGrid>
            <w:tr w:rsidR="00847A68" w:rsidRPr="00847A68" w:rsidTr="001932F0">
              <w:trPr>
                <w:trHeight w:val="501"/>
              </w:trPr>
              <w:tc>
                <w:tcPr>
                  <w:tcW w:w="2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Unidade 1: 4 aulas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Unidade 2: 4 aulas</w:t>
                  </w:r>
                </w:p>
              </w:tc>
              <w:tc>
                <w:tcPr>
                  <w:tcW w:w="3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Unidade 3:10 aulas</w:t>
                  </w:r>
                </w:p>
              </w:tc>
            </w:tr>
            <w:tr w:rsidR="00847A68" w:rsidRPr="00847A68" w:rsidTr="001932F0">
              <w:tc>
                <w:tcPr>
                  <w:tcW w:w="230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Unidade 4:10 aulas</w:t>
                  </w:r>
                </w:p>
              </w:tc>
              <w:tc>
                <w:tcPr>
                  <w:tcW w:w="29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Unidade 5:10 aulas</w:t>
                  </w:r>
                </w:p>
              </w:tc>
              <w:tc>
                <w:tcPr>
                  <w:tcW w:w="32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Unidade 6:16 aulas</w:t>
                  </w:r>
                </w:p>
              </w:tc>
            </w:tr>
            <w:tr w:rsidR="00847A68" w:rsidRPr="00847A68" w:rsidTr="001932F0">
              <w:trPr>
                <w:trHeight w:val="270"/>
              </w:trPr>
              <w:tc>
                <w:tcPr>
                  <w:tcW w:w="230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Unidade 7:12 aulas</w:t>
                  </w:r>
                </w:p>
              </w:tc>
              <w:tc>
                <w:tcPr>
                  <w:tcW w:w="29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bottom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47A68" w:rsidRPr="00847A68" w:rsidRDefault="00847A68" w:rsidP="001932F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27" w:type="dxa"/>
              <w:tblLayout w:type="fixed"/>
              <w:tblLook w:val="0000" w:firstRow="0" w:lastRow="0" w:firstColumn="0" w:lastColumn="0" w:noHBand="0" w:noVBand="0"/>
            </w:tblPr>
            <w:tblGrid>
              <w:gridCol w:w="2804"/>
              <w:gridCol w:w="2880"/>
              <w:gridCol w:w="2861"/>
            </w:tblGrid>
            <w:tr w:rsidR="00847A68" w:rsidRPr="00847A68" w:rsidTr="001932F0"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1a Avaliação: 02 aulas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2a Avaliação: 02 aulas</w:t>
                  </w:r>
                </w:p>
              </w:tc>
              <w:tc>
                <w:tcPr>
                  <w:tcW w:w="2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7A68" w:rsidRPr="00847A68" w:rsidRDefault="00847A68" w:rsidP="001932F0">
                  <w:pPr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7A68">
                    <w:rPr>
                      <w:rFonts w:ascii="Arial" w:hAnsi="Arial" w:cs="Arial"/>
                      <w:sz w:val="24"/>
                      <w:szCs w:val="24"/>
                    </w:rPr>
                    <w:t>3a Avaliação: 002 aulas</w:t>
                  </w:r>
                </w:p>
              </w:tc>
            </w:tr>
          </w:tbl>
          <w:p w:rsidR="00847A68" w:rsidRPr="00847A68" w:rsidRDefault="00847A68" w:rsidP="001932F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847A68" w:rsidRPr="00847A68" w:rsidRDefault="00847A68" w:rsidP="001932F0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XII. CRONOGRAMA PRÁTICO</w:t>
            </w:r>
          </w:p>
        </w:tc>
      </w:tr>
      <w:tr w:rsidR="00847A68" w:rsidRPr="00847A68" w:rsidTr="001932F0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847A68" w:rsidRPr="00847A68" w:rsidTr="001932F0">
        <w:tblPrEx>
          <w:tblCellMar>
            <w:left w:w="71" w:type="dxa"/>
            <w:right w:w="71" w:type="dxa"/>
          </w:tblCellMar>
        </w:tblPrEx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ind w:lef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A68" w:rsidRPr="00847A68" w:rsidTr="001932F0">
        <w:trPr>
          <w:trHeight w:val="70"/>
        </w:trPr>
        <w:tc>
          <w:tcPr>
            <w:tcW w:w="1038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bCs/>
                <w:sz w:val="24"/>
                <w:szCs w:val="24"/>
              </w:rPr>
              <w:t>XIII. BIBLIOGRAFIA BÁSICA</w:t>
            </w: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68" w:rsidRPr="00847A68" w:rsidRDefault="00847A68" w:rsidP="001932F0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GUERRA, Fernando e TANEJA, Inder Jeet. Matemática 1, Florianópolis:Curso de Graduação em Ciências Contábeis a distância,Departamento de Ciências Contábeis/UFSC, 2009</w:t>
            </w:r>
          </w:p>
          <w:p w:rsidR="00847A68" w:rsidRPr="00847A68" w:rsidRDefault="00847A68" w:rsidP="001932F0">
            <w:pPr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7A68" w:rsidRPr="00847A68" w:rsidRDefault="00847A68" w:rsidP="001932F0">
            <w:pPr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SILVA, Sebastião Medeiros da, SILVA, Elio Medeiros da e SILVA, Ermes Medeiros da. Matemática:</w:t>
            </w:r>
          </w:p>
          <w:p w:rsidR="00847A68" w:rsidRPr="00847A68" w:rsidRDefault="00847A68" w:rsidP="001932F0">
            <w:pPr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para os cursos de economia, administração e ciências contábeis. 3. ed. São Paulo: Atlas, 1988.</w:t>
            </w:r>
          </w:p>
          <w:p w:rsidR="00847A68" w:rsidRPr="00847A68" w:rsidRDefault="00847A68" w:rsidP="001932F0">
            <w:pPr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7A68" w:rsidRPr="00847A68" w:rsidRDefault="00847A68" w:rsidP="001932F0">
            <w:pPr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MORETTIN, Pedro A., HAZZAN, Samuel e BUSSAB, Wilton de O. Cálculo funções de uma e várias</w:t>
            </w:r>
          </w:p>
          <w:p w:rsidR="00847A68" w:rsidRPr="00847A68" w:rsidRDefault="00847A68" w:rsidP="001932F0">
            <w:pPr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variáveis. São Paulo: Saraiva, 2005.</w:t>
            </w:r>
          </w:p>
          <w:p w:rsidR="00847A68" w:rsidRPr="00847A68" w:rsidRDefault="00847A68" w:rsidP="001932F0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ind w:left="397" w:hanging="3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7A68">
              <w:rPr>
                <w:rFonts w:ascii="Arial" w:hAnsi="Arial" w:cs="Arial"/>
                <w:b/>
                <w:sz w:val="24"/>
                <w:szCs w:val="24"/>
              </w:rPr>
              <w:t>XIV. BIBLIOGRAFIA COMPLEMENTAR</w:t>
            </w:r>
          </w:p>
        </w:tc>
      </w:tr>
      <w:tr w:rsidR="00847A68" w:rsidRPr="00847A68" w:rsidTr="001932F0">
        <w:tc>
          <w:tcPr>
            <w:tcW w:w="1038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8" w:rsidRPr="00847A68" w:rsidRDefault="00847A68" w:rsidP="001932F0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68" w:rsidRPr="00847A68" w:rsidRDefault="00847A68" w:rsidP="001932F0">
            <w:pPr>
              <w:tabs>
                <w:tab w:val="left" w:pos="1440"/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CHIANG, Alfha C. Matemática para Economistas. São Paulo: MC Graw-Hill do Brasil: 1982.</w:t>
            </w:r>
          </w:p>
          <w:p w:rsidR="00847A68" w:rsidRPr="00847A68" w:rsidRDefault="00847A68" w:rsidP="001932F0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68" w:rsidRPr="00847A68" w:rsidRDefault="00847A68" w:rsidP="001932F0">
            <w:pPr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MUROLO, Afrânio Carlos e BONETO, Giácomo Augusto. Matemática aplicada à administração, economia e contabilidade. São Paulo: Pioneira Thomson Learning, 2004.</w:t>
            </w:r>
          </w:p>
          <w:p w:rsidR="00847A68" w:rsidRPr="00847A68" w:rsidRDefault="00847A68" w:rsidP="001932F0">
            <w:pPr>
              <w:ind w:left="708"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A68">
              <w:rPr>
                <w:rFonts w:ascii="Arial" w:hAnsi="Arial" w:cs="Arial"/>
                <w:sz w:val="24"/>
                <w:szCs w:val="24"/>
              </w:rPr>
              <w:t>WEBER, J.A.: Matemática para Economia e Administração, Harper and Row do Brasil, São Paulo, 1988.</w:t>
            </w:r>
          </w:p>
          <w:p w:rsidR="00847A68" w:rsidRPr="00847A68" w:rsidRDefault="00847A68" w:rsidP="001932F0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68" w:rsidRPr="00847A68" w:rsidRDefault="00847A68" w:rsidP="001932F0">
            <w:pPr>
              <w:snapToGrid w:val="0"/>
              <w:ind w:left="397" w:hanging="39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47A68" w:rsidRPr="00847A68" w:rsidRDefault="00847A68" w:rsidP="00847A68">
      <w:pPr>
        <w:rPr>
          <w:rFonts w:ascii="Arial" w:hAnsi="Arial" w:cs="Arial"/>
          <w:sz w:val="24"/>
          <w:szCs w:val="24"/>
        </w:rPr>
      </w:pPr>
    </w:p>
    <w:p w:rsidR="00847A68" w:rsidRPr="00847A68" w:rsidRDefault="00847A68" w:rsidP="00847A68">
      <w:pPr>
        <w:rPr>
          <w:rFonts w:ascii="Arial" w:hAnsi="Arial" w:cs="Arial"/>
          <w:sz w:val="24"/>
          <w:szCs w:val="24"/>
        </w:rPr>
      </w:pPr>
    </w:p>
    <w:p w:rsidR="00847A68" w:rsidRPr="00847A68" w:rsidRDefault="00847A68" w:rsidP="00847A68">
      <w:pPr>
        <w:rPr>
          <w:rFonts w:ascii="Arial" w:hAnsi="Arial" w:cs="Arial"/>
          <w:sz w:val="24"/>
          <w:szCs w:val="24"/>
        </w:rPr>
      </w:pPr>
    </w:p>
    <w:p w:rsidR="00847A68" w:rsidRPr="00847A68" w:rsidRDefault="00847A68" w:rsidP="00847A68">
      <w:pPr>
        <w:rPr>
          <w:rFonts w:ascii="Arial" w:hAnsi="Arial" w:cs="Arial"/>
          <w:sz w:val="24"/>
          <w:szCs w:val="24"/>
        </w:rPr>
      </w:pPr>
    </w:p>
    <w:p w:rsidR="00847A68" w:rsidRPr="00847A68" w:rsidRDefault="00847A68" w:rsidP="00847A68">
      <w:pPr>
        <w:rPr>
          <w:rFonts w:ascii="Arial" w:hAnsi="Arial" w:cs="Arial"/>
          <w:sz w:val="24"/>
          <w:szCs w:val="24"/>
        </w:rPr>
      </w:pPr>
    </w:p>
    <w:p w:rsidR="00847A68" w:rsidRPr="00847A68" w:rsidRDefault="00847A68" w:rsidP="00847A68">
      <w:pPr>
        <w:jc w:val="center"/>
        <w:rPr>
          <w:rFonts w:ascii="Arial" w:hAnsi="Arial" w:cs="Arial"/>
          <w:sz w:val="24"/>
          <w:szCs w:val="24"/>
        </w:rPr>
      </w:pPr>
      <w:r w:rsidRPr="00847A68">
        <w:rPr>
          <w:rFonts w:ascii="Arial" w:hAnsi="Arial" w:cs="Arial"/>
          <w:sz w:val="24"/>
          <w:szCs w:val="24"/>
        </w:rPr>
        <w:t xml:space="preserve">Florianópolis, </w:t>
      </w:r>
      <w:r w:rsidR="000A53EC">
        <w:rPr>
          <w:rFonts w:ascii="Arial" w:hAnsi="Arial" w:cs="Arial"/>
          <w:sz w:val="24"/>
          <w:szCs w:val="24"/>
        </w:rPr>
        <w:t>1</w:t>
      </w:r>
      <w:r w:rsidR="00A955C0">
        <w:rPr>
          <w:rFonts w:ascii="Arial" w:hAnsi="Arial" w:cs="Arial"/>
          <w:sz w:val="24"/>
          <w:szCs w:val="24"/>
        </w:rPr>
        <w:t>1</w:t>
      </w:r>
      <w:r w:rsidRPr="00847A68">
        <w:rPr>
          <w:rFonts w:ascii="Arial" w:hAnsi="Arial" w:cs="Arial"/>
          <w:sz w:val="24"/>
          <w:szCs w:val="24"/>
        </w:rPr>
        <w:t xml:space="preserve"> de </w:t>
      </w:r>
      <w:r w:rsidR="000A53EC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</w:t>
      </w:r>
      <w:r w:rsidRPr="00847A68">
        <w:rPr>
          <w:rFonts w:ascii="Arial" w:hAnsi="Arial" w:cs="Arial"/>
          <w:sz w:val="24"/>
          <w:szCs w:val="24"/>
        </w:rPr>
        <w:t>de 201</w:t>
      </w:r>
      <w:r w:rsidR="000A53EC">
        <w:rPr>
          <w:rFonts w:ascii="Arial" w:hAnsi="Arial" w:cs="Arial"/>
          <w:sz w:val="24"/>
          <w:szCs w:val="24"/>
        </w:rPr>
        <w:t>5</w:t>
      </w:r>
    </w:p>
    <w:p w:rsidR="00847A68" w:rsidRPr="00847A68" w:rsidRDefault="00847A68" w:rsidP="00847A68">
      <w:pPr>
        <w:jc w:val="center"/>
        <w:rPr>
          <w:rFonts w:ascii="Arial" w:hAnsi="Arial" w:cs="Arial"/>
          <w:sz w:val="24"/>
          <w:szCs w:val="24"/>
        </w:rPr>
      </w:pPr>
    </w:p>
    <w:p w:rsidR="00847A68" w:rsidRPr="00847A68" w:rsidRDefault="00847A68" w:rsidP="00847A68">
      <w:pPr>
        <w:jc w:val="center"/>
        <w:rPr>
          <w:rFonts w:ascii="Arial" w:hAnsi="Arial" w:cs="Arial"/>
          <w:sz w:val="24"/>
          <w:szCs w:val="24"/>
        </w:rPr>
      </w:pPr>
    </w:p>
    <w:p w:rsidR="00847A68" w:rsidRPr="00847A68" w:rsidRDefault="00847A68" w:rsidP="00847A68">
      <w:pPr>
        <w:jc w:val="center"/>
        <w:rPr>
          <w:rFonts w:ascii="Arial" w:hAnsi="Arial" w:cs="Arial"/>
          <w:sz w:val="24"/>
          <w:szCs w:val="24"/>
        </w:rPr>
      </w:pPr>
    </w:p>
    <w:p w:rsidR="00847A68" w:rsidRPr="00847A68" w:rsidRDefault="00847A68" w:rsidP="00847A68">
      <w:pPr>
        <w:jc w:val="center"/>
        <w:rPr>
          <w:rFonts w:ascii="Arial" w:hAnsi="Arial" w:cs="Arial"/>
          <w:sz w:val="24"/>
          <w:szCs w:val="24"/>
        </w:rPr>
      </w:pPr>
      <w:r w:rsidRPr="00847A68">
        <w:rPr>
          <w:rFonts w:ascii="Arial" w:hAnsi="Arial" w:cs="Arial"/>
          <w:sz w:val="24"/>
          <w:szCs w:val="24"/>
        </w:rPr>
        <w:t>____________________________________</w:t>
      </w:r>
    </w:p>
    <w:p w:rsidR="00847A68" w:rsidRPr="00847A68" w:rsidRDefault="00847A68" w:rsidP="00847A68">
      <w:pPr>
        <w:jc w:val="center"/>
        <w:rPr>
          <w:rFonts w:ascii="Arial" w:hAnsi="Arial" w:cs="Arial"/>
          <w:sz w:val="24"/>
          <w:szCs w:val="24"/>
        </w:rPr>
      </w:pPr>
      <w:r w:rsidRPr="00847A68">
        <w:rPr>
          <w:rFonts w:ascii="Arial" w:hAnsi="Arial" w:cs="Arial"/>
          <w:sz w:val="24"/>
          <w:szCs w:val="24"/>
        </w:rPr>
        <w:t>Prof. Fernando Guerra</w:t>
      </w:r>
    </w:p>
    <w:p w:rsidR="00847A68" w:rsidRPr="00847A68" w:rsidRDefault="00847A68" w:rsidP="00847A68">
      <w:pPr>
        <w:jc w:val="center"/>
        <w:rPr>
          <w:rFonts w:ascii="Arial" w:hAnsi="Arial" w:cs="Arial"/>
          <w:sz w:val="24"/>
          <w:szCs w:val="24"/>
        </w:rPr>
      </w:pPr>
      <w:r w:rsidRPr="00847A68">
        <w:rPr>
          <w:rFonts w:ascii="Arial" w:hAnsi="Arial" w:cs="Arial"/>
          <w:sz w:val="24"/>
          <w:szCs w:val="24"/>
        </w:rPr>
        <w:t>Coordenador da disciplina</w:t>
      </w:r>
    </w:p>
    <w:p w:rsidR="00415071" w:rsidRPr="00847A68" w:rsidRDefault="00415071">
      <w:pPr>
        <w:rPr>
          <w:rFonts w:ascii="Arial" w:hAnsi="Arial" w:cs="Arial"/>
          <w:sz w:val="24"/>
          <w:szCs w:val="24"/>
        </w:rPr>
      </w:pPr>
    </w:p>
    <w:sectPr w:rsidR="00415071" w:rsidRPr="00847A68" w:rsidSect="000F1FAF">
      <w:footerReference w:type="default" r:id="rId9"/>
      <w:pgSz w:w="11906" w:h="16838"/>
      <w:pgMar w:top="1418" w:right="2342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A7" w:rsidRDefault="00CD74A7" w:rsidP="000F1FAF">
      <w:pPr>
        <w:spacing w:after="0" w:line="240" w:lineRule="auto"/>
      </w:pPr>
      <w:r>
        <w:separator/>
      </w:r>
    </w:p>
  </w:endnote>
  <w:endnote w:type="continuationSeparator" w:id="0">
    <w:p w:rsidR="00CD74A7" w:rsidRDefault="00CD74A7" w:rsidP="000F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B0" w:rsidRDefault="00E30AE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5996305</wp:posOffset>
              </wp:positionH>
              <wp:positionV relativeFrom="paragraph">
                <wp:posOffset>635</wp:posOffset>
              </wp:positionV>
              <wp:extent cx="75565" cy="173990"/>
              <wp:effectExtent l="5080" t="635" r="508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2B0" w:rsidRDefault="006F4E1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670626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30AEC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15pt;margin-top:.05pt;width:5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" stroked="f">
              <v:fill opacity="0"/>
              <v:textbox inset="0,0,0,0">
                <w:txbxContent>
                  <w:p w:rsidR="00BC72B0" w:rsidRDefault="006F4E1C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670626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30AEC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A7" w:rsidRDefault="00CD74A7" w:rsidP="000F1FAF">
      <w:pPr>
        <w:spacing w:after="0" w:line="240" w:lineRule="auto"/>
      </w:pPr>
      <w:r>
        <w:separator/>
      </w:r>
    </w:p>
  </w:footnote>
  <w:footnote w:type="continuationSeparator" w:id="0">
    <w:p w:rsidR="00CD74A7" w:rsidRDefault="00CD74A7" w:rsidP="000F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7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A855D29"/>
    <w:multiLevelType w:val="hybridMultilevel"/>
    <w:tmpl w:val="5218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68"/>
    <w:rsid w:val="00056731"/>
    <w:rsid w:val="000A53EC"/>
    <w:rsid w:val="000A625C"/>
    <w:rsid w:val="000F1FAF"/>
    <w:rsid w:val="00304CF5"/>
    <w:rsid w:val="003A250F"/>
    <w:rsid w:val="00415071"/>
    <w:rsid w:val="00670626"/>
    <w:rsid w:val="006F4E1C"/>
    <w:rsid w:val="007844ED"/>
    <w:rsid w:val="007D14AB"/>
    <w:rsid w:val="00847A68"/>
    <w:rsid w:val="00A955C0"/>
    <w:rsid w:val="00B816DF"/>
    <w:rsid w:val="00C04E0E"/>
    <w:rsid w:val="00C250FF"/>
    <w:rsid w:val="00CD74A7"/>
    <w:rsid w:val="00D867A9"/>
    <w:rsid w:val="00E10FF9"/>
    <w:rsid w:val="00E30AEC"/>
    <w:rsid w:val="00E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47A68"/>
  </w:style>
  <w:style w:type="paragraph" w:styleId="Rodap">
    <w:name w:val="footer"/>
    <w:basedOn w:val="Normal"/>
    <w:link w:val="RodapChar"/>
    <w:rsid w:val="00847A6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847A6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47A68"/>
  </w:style>
  <w:style w:type="paragraph" w:styleId="Rodap">
    <w:name w:val="footer"/>
    <w:basedOn w:val="Normal"/>
    <w:link w:val="RodapChar"/>
    <w:rsid w:val="00847A6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847A6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Guerra</dc:creator>
  <cp:lastModifiedBy>Airton</cp:lastModifiedBy>
  <cp:revision>2</cp:revision>
  <dcterms:created xsi:type="dcterms:W3CDTF">2015-02-12T15:53:00Z</dcterms:created>
  <dcterms:modified xsi:type="dcterms:W3CDTF">2015-02-12T15:53:00Z</dcterms:modified>
</cp:coreProperties>
</file>